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4E9D752" w14:textId="4C6EFAFF" w:rsidR="00D43A50" w:rsidRPr="007C261D" w:rsidRDefault="00EB0102" w:rsidP="00EC3029">
      <w:pPr>
        <w:pStyle w:val="BodyText"/>
        <w:spacing w:after="0"/>
        <w:rPr>
          <w:b/>
          <w:sz w:val="56"/>
          <w:szCs w:val="56"/>
          <w:lang w:val="en-US"/>
        </w:rPr>
      </w:pPr>
      <w:bookmarkStart w:id="0" w:name="_GoBack"/>
      <w:bookmarkEnd w:id="0"/>
      <w:r w:rsidRPr="007C261D">
        <w:rPr>
          <w:b/>
          <w:sz w:val="56"/>
          <w:szCs w:val="56"/>
          <w:lang w:val="en-US"/>
        </w:rPr>
        <w:t>Chapter 2: I-10 Today</w:t>
      </w:r>
    </w:p>
    <w:p w14:paraId="69F62A8C" w14:textId="77777777" w:rsidR="002F3D0E" w:rsidRPr="007C261D" w:rsidRDefault="002F3D0E" w:rsidP="005A5EA7">
      <w:pPr>
        <w:pStyle w:val="BodyText0After"/>
        <w:rPr>
          <w:b/>
          <w:sz w:val="28"/>
          <w:szCs w:val="28"/>
        </w:rPr>
      </w:pPr>
    </w:p>
    <w:p w14:paraId="23CB1AD2" w14:textId="53430C21" w:rsidR="00D43A50" w:rsidRPr="007C261D" w:rsidRDefault="00627631" w:rsidP="005A5EA7">
      <w:pPr>
        <w:pStyle w:val="BodyText0After"/>
        <w:rPr>
          <w:b/>
          <w:sz w:val="36"/>
          <w:szCs w:val="36"/>
        </w:rPr>
      </w:pPr>
      <w:r w:rsidRPr="007C261D">
        <w:rPr>
          <w:b/>
          <w:sz w:val="36"/>
          <w:szCs w:val="36"/>
        </w:rPr>
        <w:t>SPR-</w:t>
      </w:r>
      <w:r w:rsidR="00D30B5B" w:rsidRPr="007C261D">
        <w:rPr>
          <w:b/>
          <w:sz w:val="36"/>
          <w:szCs w:val="36"/>
        </w:rPr>
        <w:t>752</w:t>
      </w:r>
    </w:p>
    <w:p w14:paraId="41D0BB96" w14:textId="097DEB76" w:rsidR="00D43A50" w:rsidRPr="007C261D" w:rsidRDefault="00EB0102" w:rsidP="005A5EA7">
      <w:pPr>
        <w:pStyle w:val="BodyText0After"/>
        <w:rPr>
          <w:b/>
          <w:sz w:val="36"/>
          <w:szCs w:val="36"/>
        </w:rPr>
      </w:pPr>
      <w:r w:rsidRPr="007C261D">
        <w:rPr>
          <w:b/>
          <w:sz w:val="36"/>
          <w:szCs w:val="36"/>
        </w:rPr>
        <w:t>August</w:t>
      </w:r>
      <w:r w:rsidR="00EC1E35" w:rsidRPr="007C261D">
        <w:rPr>
          <w:b/>
          <w:sz w:val="36"/>
          <w:szCs w:val="36"/>
        </w:rPr>
        <w:t xml:space="preserve"> 2017</w:t>
      </w:r>
    </w:p>
    <w:p w14:paraId="7FB94666" w14:textId="77777777" w:rsidR="00D43A50" w:rsidRPr="007C261D" w:rsidRDefault="00D43A50" w:rsidP="005A5EA7">
      <w:pPr>
        <w:pStyle w:val="BodyText0After"/>
      </w:pPr>
    </w:p>
    <w:p w14:paraId="01CEC041" w14:textId="77777777" w:rsidR="002F3D0E" w:rsidRPr="007C261D" w:rsidRDefault="002F3D0E" w:rsidP="005A5EA7">
      <w:pPr>
        <w:pStyle w:val="BodyText0After"/>
      </w:pPr>
    </w:p>
    <w:p w14:paraId="73B22134" w14:textId="77777777" w:rsidR="00DF3436" w:rsidRPr="007C261D" w:rsidRDefault="00DF3436" w:rsidP="005A5EA7">
      <w:pPr>
        <w:pStyle w:val="BodyText0After"/>
      </w:pPr>
    </w:p>
    <w:p w14:paraId="13B0AC73" w14:textId="77777777" w:rsidR="00DF3436" w:rsidRPr="007C261D" w:rsidRDefault="00DF3436" w:rsidP="005A5EA7">
      <w:pPr>
        <w:pStyle w:val="BodyText0After"/>
      </w:pPr>
    </w:p>
    <w:p w14:paraId="7BD47930" w14:textId="77777777" w:rsidR="00DF3436" w:rsidRPr="007C261D" w:rsidRDefault="00DF3436" w:rsidP="005A5EA7">
      <w:pPr>
        <w:pStyle w:val="BodyText0After"/>
      </w:pPr>
    </w:p>
    <w:p w14:paraId="213A163C" w14:textId="77777777" w:rsidR="00DF3436" w:rsidRPr="007C261D" w:rsidRDefault="00DF3436" w:rsidP="005A5EA7">
      <w:pPr>
        <w:pStyle w:val="BodyText0After"/>
      </w:pPr>
    </w:p>
    <w:p w14:paraId="4C73AF92" w14:textId="77777777" w:rsidR="00DF3436" w:rsidRPr="007C261D" w:rsidRDefault="00DF3436" w:rsidP="005A5EA7">
      <w:pPr>
        <w:pStyle w:val="BodyText0After"/>
      </w:pPr>
    </w:p>
    <w:p w14:paraId="0D236196" w14:textId="77777777" w:rsidR="00DF3436" w:rsidRPr="007C261D" w:rsidRDefault="00DF3436" w:rsidP="005A5EA7">
      <w:pPr>
        <w:pStyle w:val="BodyText0After"/>
      </w:pPr>
    </w:p>
    <w:p w14:paraId="21638066" w14:textId="77777777" w:rsidR="00DF3436" w:rsidRPr="007C261D" w:rsidRDefault="00DF3436" w:rsidP="005A5EA7">
      <w:pPr>
        <w:pStyle w:val="BodyText0After"/>
      </w:pPr>
    </w:p>
    <w:p w14:paraId="014198C8" w14:textId="77777777" w:rsidR="00DF3436" w:rsidRPr="007C261D" w:rsidRDefault="00DF3436" w:rsidP="005A5EA7">
      <w:pPr>
        <w:pStyle w:val="BodyText0After"/>
      </w:pPr>
    </w:p>
    <w:p w14:paraId="4C8EEE52" w14:textId="77777777" w:rsidR="00DF3436" w:rsidRPr="007C261D" w:rsidRDefault="00DF3436" w:rsidP="005A5EA7">
      <w:pPr>
        <w:pStyle w:val="BodyText0After"/>
      </w:pPr>
    </w:p>
    <w:p w14:paraId="2259AC70" w14:textId="77777777" w:rsidR="00DF3436" w:rsidRPr="007C261D" w:rsidRDefault="00DF3436" w:rsidP="005A5EA7">
      <w:pPr>
        <w:pStyle w:val="BodyText0After"/>
      </w:pPr>
    </w:p>
    <w:p w14:paraId="65391229" w14:textId="77777777" w:rsidR="00DF3436" w:rsidRPr="007C261D" w:rsidRDefault="00DF3436" w:rsidP="005A5EA7">
      <w:pPr>
        <w:pStyle w:val="BodyText0After"/>
      </w:pPr>
    </w:p>
    <w:p w14:paraId="597AA80D" w14:textId="77777777" w:rsidR="00DF3436" w:rsidRPr="007C261D" w:rsidRDefault="00DF3436" w:rsidP="005A5EA7">
      <w:pPr>
        <w:pStyle w:val="BodyText0After"/>
      </w:pPr>
    </w:p>
    <w:p w14:paraId="518DEFE9" w14:textId="77777777" w:rsidR="00DF3436" w:rsidRPr="007C261D" w:rsidRDefault="00DF3436" w:rsidP="005A5EA7">
      <w:pPr>
        <w:pStyle w:val="BodyText0After"/>
      </w:pPr>
    </w:p>
    <w:p w14:paraId="4D399AC8" w14:textId="77777777" w:rsidR="00DF3436" w:rsidRPr="007C261D" w:rsidRDefault="00DF3436" w:rsidP="005A5EA7">
      <w:pPr>
        <w:pStyle w:val="BodyText0After"/>
      </w:pPr>
    </w:p>
    <w:p w14:paraId="35F3BC08" w14:textId="77777777" w:rsidR="002F3D0E" w:rsidRPr="007C261D" w:rsidRDefault="002F3D0E" w:rsidP="005A5EA7">
      <w:pPr>
        <w:pStyle w:val="BodyText0After"/>
      </w:pPr>
    </w:p>
    <w:p w14:paraId="62813C6C" w14:textId="77777777" w:rsidR="002F3D0E" w:rsidRPr="007C261D" w:rsidRDefault="002F3D0E" w:rsidP="005A5EA7">
      <w:pPr>
        <w:pStyle w:val="BodyText0After"/>
      </w:pPr>
    </w:p>
    <w:p w14:paraId="12F7D9F2" w14:textId="77777777" w:rsidR="00D43A50" w:rsidRPr="007C261D" w:rsidRDefault="00D43A50" w:rsidP="005A5EA7">
      <w:pPr>
        <w:pStyle w:val="BodyText0After"/>
        <w:rPr>
          <w:b/>
        </w:rPr>
      </w:pPr>
      <w:r w:rsidRPr="007C261D">
        <w:rPr>
          <w:b/>
        </w:rPr>
        <w:t>Prepared by:</w:t>
      </w:r>
    </w:p>
    <w:p w14:paraId="4970E32B" w14:textId="16FC07CE" w:rsidR="00D43A50" w:rsidRPr="007C261D" w:rsidRDefault="00EC1E35" w:rsidP="005A5EA7">
      <w:pPr>
        <w:pStyle w:val="BodyText0After"/>
      </w:pPr>
      <w:r w:rsidRPr="007C261D">
        <w:t>Allan Rutter, Dan Middleton, Nick Wood</w:t>
      </w:r>
      <w:r w:rsidR="00EB0102" w:rsidRPr="007C261D">
        <w:t>, Rafael Aldrete, and David Salgado Manzano</w:t>
      </w:r>
    </w:p>
    <w:p w14:paraId="0AC7C2B0" w14:textId="77777777" w:rsidR="003B3B7A" w:rsidRPr="007C261D" w:rsidRDefault="00EC1E35" w:rsidP="005A5EA7">
      <w:pPr>
        <w:pStyle w:val="BodyText0After"/>
      </w:pPr>
      <w:r w:rsidRPr="007C261D">
        <w:t>Texas A&amp;M Transportation Institute</w:t>
      </w:r>
    </w:p>
    <w:p w14:paraId="2C849A27" w14:textId="77777777" w:rsidR="00D43A50" w:rsidRPr="007C261D" w:rsidRDefault="00EC1E35" w:rsidP="005A5EA7">
      <w:pPr>
        <w:pStyle w:val="BodyText0After"/>
      </w:pPr>
      <w:r w:rsidRPr="007C261D">
        <w:t>3135 TAMU</w:t>
      </w:r>
    </w:p>
    <w:p w14:paraId="761A9731" w14:textId="77777777" w:rsidR="00EC1E35" w:rsidRPr="007C261D" w:rsidRDefault="00EC1E35" w:rsidP="005A5EA7">
      <w:pPr>
        <w:pStyle w:val="BodyText0After"/>
      </w:pPr>
      <w:r w:rsidRPr="007C261D">
        <w:t>College Station, TX 77843-3135</w:t>
      </w:r>
    </w:p>
    <w:p w14:paraId="75272883" w14:textId="77777777" w:rsidR="00D43A50" w:rsidRPr="007C261D" w:rsidRDefault="00D43A50" w:rsidP="005A5EA7">
      <w:pPr>
        <w:pStyle w:val="BodyText0After"/>
      </w:pPr>
    </w:p>
    <w:p w14:paraId="7A4A1136" w14:textId="77777777" w:rsidR="00D43A50" w:rsidRPr="007C261D" w:rsidRDefault="00D43A50" w:rsidP="005A5EA7">
      <w:pPr>
        <w:pStyle w:val="BodyText0After"/>
      </w:pPr>
    </w:p>
    <w:p w14:paraId="06834CEA" w14:textId="77777777" w:rsidR="00D43A50" w:rsidRPr="007C261D" w:rsidRDefault="003B3B7A" w:rsidP="005A5EA7">
      <w:pPr>
        <w:pStyle w:val="BodyText0After"/>
        <w:rPr>
          <w:b/>
        </w:rPr>
      </w:pPr>
      <w:r w:rsidRPr="007C261D">
        <w:rPr>
          <w:b/>
        </w:rPr>
        <w:t>Published by</w:t>
      </w:r>
      <w:r w:rsidR="00D43A50" w:rsidRPr="007C261D">
        <w:rPr>
          <w:b/>
        </w:rPr>
        <w:t>:</w:t>
      </w:r>
    </w:p>
    <w:p w14:paraId="762A7011" w14:textId="77777777" w:rsidR="00D43A50" w:rsidRPr="007C261D" w:rsidRDefault="00D43A50" w:rsidP="005A5EA7">
      <w:pPr>
        <w:pStyle w:val="BodyText0After"/>
      </w:pPr>
      <w:r w:rsidRPr="007C261D">
        <w:t>Arizona Department of Transportation</w:t>
      </w:r>
    </w:p>
    <w:p w14:paraId="551A2BD1" w14:textId="77777777" w:rsidR="00D43A50" w:rsidRPr="007C261D" w:rsidRDefault="00D43A50" w:rsidP="005A5EA7">
      <w:pPr>
        <w:pStyle w:val="BodyText0After"/>
      </w:pPr>
      <w:r w:rsidRPr="007C261D">
        <w:t>206 South 17th Avenue</w:t>
      </w:r>
    </w:p>
    <w:p w14:paraId="680FE3A4" w14:textId="77777777" w:rsidR="00D43A50" w:rsidRPr="007C261D" w:rsidRDefault="00D43A50" w:rsidP="005A5EA7">
      <w:pPr>
        <w:pStyle w:val="BodyText0After"/>
      </w:pPr>
      <w:r w:rsidRPr="007C261D">
        <w:t>Phoenix, Arizona 85007</w:t>
      </w:r>
    </w:p>
    <w:p w14:paraId="449CE7F0" w14:textId="77777777" w:rsidR="00D43A50" w:rsidRPr="007C261D" w:rsidRDefault="00D43A50" w:rsidP="005A5EA7">
      <w:pPr>
        <w:pStyle w:val="BodyText0After"/>
      </w:pPr>
      <w:r w:rsidRPr="007C261D">
        <w:t xml:space="preserve">In cooperation with </w:t>
      </w:r>
    </w:p>
    <w:p w14:paraId="527AC877" w14:textId="77777777" w:rsidR="00D43A50" w:rsidRPr="007C261D" w:rsidRDefault="00D43A50" w:rsidP="005A5EA7">
      <w:pPr>
        <w:pStyle w:val="BodyText0After"/>
      </w:pPr>
      <w:r w:rsidRPr="007C261D">
        <w:t>U.S. Department of Transportation</w:t>
      </w:r>
    </w:p>
    <w:p w14:paraId="4B6954BF" w14:textId="77777777" w:rsidR="00D43A50" w:rsidRPr="007C261D" w:rsidRDefault="00D43A50" w:rsidP="005A5EA7">
      <w:pPr>
        <w:pStyle w:val="BodyText0After"/>
      </w:pPr>
      <w:r w:rsidRPr="007C261D">
        <w:t>Federal Highway Administration</w:t>
      </w:r>
    </w:p>
    <w:p w14:paraId="22E50339" w14:textId="77777777" w:rsidR="00083E1F" w:rsidRPr="007C261D" w:rsidRDefault="00083E1F" w:rsidP="00EC3029">
      <w:pPr>
        <w:spacing w:line="276" w:lineRule="auto"/>
        <w:rPr>
          <w:rFonts w:ascii="Calibri" w:hAnsi="Calibri"/>
          <w:color w:val="000000"/>
          <w:sz w:val="22"/>
          <w:szCs w:val="22"/>
        </w:rPr>
        <w:sectPr w:rsidR="00083E1F" w:rsidRPr="007C261D" w:rsidSect="00EC3029">
          <w:endnotePr>
            <w:numFmt w:val="decimal"/>
          </w:endnotePr>
          <w:pgSz w:w="12240" w:h="15840" w:code="1"/>
          <w:pgMar w:top="1440" w:right="1440" w:bottom="1440" w:left="1440" w:header="720" w:footer="720" w:gutter="0"/>
          <w:cols w:space="720"/>
          <w:vAlign w:val="center"/>
          <w:docGrid w:linePitch="272"/>
        </w:sectPr>
      </w:pPr>
    </w:p>
    <w:p w14:paraId="46B96165" w14:textId="77777777" w:rsidR="00EC3029" w:rsidRPr="007C261D" w:rsidRDefault="00EC3029" w:rsidP="00EC3029">
      <w:pPr>
        <w:spacing w:line="276" w:lineRule="auto"/>
        <w:rPr>
          <w:rFonts w:ascii="Calibri" w:hAnsi="Calibri"/>
          <w:color w:val="000000"/>
          <w:sz w:val="22"/>
          <w:szCs w:val="22"/>
        </w:rPr>
      </w:pPr>
      <w:r w:rsidRPr="007C261D">
        <w:rPr>
          <w:rFonts w:ascii="Calibri" w:hAnsi="Calibri"/>
          <w:color w:val="000000"/>
          <w:sz w:val="22"/>
          <w:szCs w:val="22"/>
        </w:rPr>
        <w:lastRenderedPageBreak/>
        <w:t>This report was funded in part through grants from the Federal Highway Administration, U.S. Department of Transportation. The contents of this report reflect the views of the authors, who are responsible for the facts and the accuracy of the data, and for the use or adaptation of previously published material, presented herein. The contents do not necessarily reflect the official views or policies of the Arizona Department of Transportation or the Federal Highway Administration, U.S. Department of Transportation. This report does not constitute a standard, specification, or regulation. Trade or manufacturers’ names that may appear herein are cited only because they are considered essential to the objectives of the report. The U.S. government and the State of Arizona do not endorse products or manufacturers.</w:t>
      </w:r>
    </w:p>
    <w:p w14:paraId="50DA48AA" w14:textId="77777777" w:rsidR="00DF3436" w:rsidRPr="007C261D" w:rsidRDefault="00DF3436" w:rsidP="00EC3029">
      <w:pPr>
        <w:spacing w:line="276" w:lineRule="auto"/>
        <w:rPr>
          <w:rFonts w:ascii="Times New Roman" w:hAnsi="Times New Roman"/>
          <w:sz w:val="22"/>
          <w:szCs w:val="22"/>
        </w:rPr>
      </w:pPr>
    </w:p>
    <w:p w14:paraId="61228DF4" w14:textId="77777777" w:rsidR="00D43A50" w:rsidRPr="007C261D" w:rsidRDefault="00D43A50" w:rsidP="00DF3436">
      <w:pPr>
        <w:rPr>
          <w:rFonts w:ascii="Times New Roman" w:hAnsi="Times New Roman"/>
          <w:sz w:val="24"/>
          <w:szCs w:val="24"/>
        </w:rPr>
        <w:sectPr w:rsidR="00D43A50" w:rsidRPr="007C261D" w:rsidSect="00083E1F">
          <w:endnotePr>
            <w:numFmt w:val="decimal"/>
          </w:endnotePr>
          <w:pgSz w:w="12240" w:h="15840" w:code="1"/>
          <w:pgMar w:top="1440" w:right="1440" w:bottom="1440" w:left="1440" w:header="720" w:footer="720" w:gutter="0"/>
          <w:cols w:space="720"/>
          <w:docGrid w:linePitch="272"/>
        </w:sectPr>
      </w:pPr>
    </w:p>
    <w:p w14:paraId="05ACAE93" w14:textId="77777777" w:rsidR="000A71DA" w:rsidRPr="007C261D" w:rsidRDefault="000A71DA" w:rsidP="00176EDC">
      <w:pPr>
        <w:spacing w:after="200"/>
        <w:jc w:val="center"/>
        <w:rPr>
          <w:rFonts w:ascii="Arial" w:hAnsi="Arial" w:cs="Arial"/>
        </w:rPr>
      </w:pPr>
      <w:r w:rsidRPr="007C261D">
        <w:rPr>
          <w:rFonts w:ascii="Arial" w:hAnsi="Arial" w:cs="Arial"/>
          <w:b/>
        </w:rPr>
        <w:t>Technical Report Documentation Page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33"/>
        <w:gridCol w:w="1022"/>
        <w:gridCol w:w="1325"/>
        <w:gridCol w:w="1613"/>
        <w:gridCol w:w="385"/>
        <w:gridCol w:w="1260"/>
        <w:gridCol w:w="2250"/>
      </w:tblGrid>
      <w:tr w:rsidR="000A71DA" w:rsidRPr="007C261D" w14:paraId="1969061F" w14:textId="77777777" w:rsidTr="00E53C81">
        <w:trPr>
          <w:cantSplit/>
          <w:jc w:val="center"/>
        </w:trPr>
        <w:tc>
          <w:tcPr>
            <w:tcW w:w="3355" w:type="dxa"/>
            <w:gridSpan w:val="2"/>
          </w:tcPr>
          <w:p w14:paraId="4CB1E437" w14:textId="77777777" w:rsidR="000A71DA" w:rsidRPr="007C261D" w:rsidRDefault="000A71DA" w:rsidP="00CF4DFB">
            <w:pPr>
              <w:ind w:left="288" w:hanging="288"/>
              <w:rPr>
                <w:rFonts w:ascii="Helv" w:hAnsi="Helv"/>
              </w:rPr>
            </w:pPr>
            <w:r w:rsidRPr="007C261D">
              <w:rPr>
                <w:rFonts w:ascii="Helv" w:hAnsi="Helv"/>
                <w:sz w:val="16"/>
              </w:rPr>
              <w:t>1. Report No.</w:t>
            </w:r>
            <w:r w:rsidRPr="007C261D">
              <w:rPr>
                <w:rFonts w:ascii="Helv" w:hAnsi="Helv"/>
              </w:rPr>
              <w:br/>
            </w:r>
            <w:r w:rsidR="00FF1D08" w:rsidRPr="007C261D">
              <w:rPr>
                <w:rFonts w:ascii="Calibri" w:hAnsi="Calibri"/>
                <w:sz w:val="22"/>
              </w:rPr>
              <w:t>FHWA-AZ-</w:t>
            </w:r>
            <w:r w:rsidR="00CF4DFB" w:rsidRPr="007C261D">
              <w:rPr>
                <w:rFonts w:ascii="Calibri" w:hAnsi="Calibri"/>
                <w:sz w:val="22"/>
              </w:rPr>
              <w:t>17</w:t>
            </w:r>
            <w:r w:rsidR="00FF1D08" w:rsidRPr="007C261D">
              <w:rPr>
                <w:rFonts w:ascii="Calibri" w:hAnsi="Calibri"/>
                <w:sz w:val="22"/>
              </w:rPr>
              <w:t>-</w:t>
            </w:r>
            <w:r w:rsidR="003B3B7A" w:rsidRPr="007C261D">
              <w:rPr>
                <w:rFonts w:ascii="Calibri" w:hAnsi="Calibri"/>
                <w:sz w:val="22"/>
                <w:highlight w:val="yellow"/>
              </w:rPr>
              <w:t>###</w:t>
            </w:r>
          </w:p>
        </w:tc>
        <w:tc>
          <w:tcPr>
            <w:tcW w:w="3323" w:type="dxa"/>
            <w:gridSpan w:val="3"/>
          </w:tcPr>
          <w:p w14:paraId="3CC3E303" w14:textId="48608F14" w:rsidR="000A71DA" w:rsidRPr="007C261D" w:rsidRDefault="000A71DA" w:rsidP="00B015A9">
            <w:pPr>
              <w:ind w:left="288" w:hanging="288"/>
              <w:rPr>
                <w:rFonts w:ascii="Helv" w:hAnsi="Helv"/>
              </w:rPr>
            </w:pPr>
            <w:r w:rsidRPr="007C261D">
              <w:rPr>
                <w:rFonts w:ascii="Helv" w:hAnsi="Helv"/>
                <w:sz w:val="16"/>
              </w:rPr>
              <w:t>2. Government Accession No.</w:t>
            </w:r>
            <w:r w:rsidRPr="007C261D">
              <w:rPr>
                <w:rFonts w:ascii="Helv" w:hAnsi="Helv"/>
              </w:rPr>
              <w:br/>
            </w:r>
          </w:p>
        </w:tc>
        <w:tc>
          <w:tcPr>
            <w:tcW w:w="3510" w:type="dxa"/>
            <w:gridSpan w:val="2"/>
          </w:tcPr>
          <w:p w14:paraId="19F65008" w14:textId="74D5AA44" w:rsidR="000A71DA" w:rsidRPr="007C261D" w:rsidRDefault="000A71DA" w:rsidP="00E53C81">
            <w:pPr>
              <w:ind w:left="288" w:hanging="288"/>
              <w:rPr>
                <w:rFonts w:ascii="Helv" w:hAnsi="Helv"/>
              </w:rPr>
            </w:pPr>
            <w:r w:rsidRPr="007C261D">
              <w:rPr>
                <w:rFonts w:ascii="Helv" w:hAnsi="Helv"/>
                <w:sz w:val="16"/>
              </w:rPr>
              <w:t>3. Recipient's Catalog No.</w:t>
            </w:r>
            <w:r w:rsidRPr="007C261D">
              <w:rPr>
                <w:rFonts w:ascii="Helv" w:hAnsi="Helv"/>
              </w:rPr>
              <w:br/>
            </w:r>
          </w:p>
        </w:tc>
      </w:tr>
      <w:tr w:rsidR="000A71DA" w:rsidRPr="007C261D" w14:paraId="3516662C" w14:textId="77777777" w:rsidTr="00E53C81">
        <w:trPr>
          <w:cantSplit/>
          <w:jc w:val="center"/>
        </w:trPr>
        <w:tc>
          <w:tcPr>
            <w:tcW w:w="6678" w:type="dxa"/>
            <w:gridSpan w:val="5"/>
          </w:tcPr>
          <w:p w14:paraId="6D1C841D" w14:textId="77777777" w:rsidR="000A71DA" w:rsidRPr="007C261D" w:rsidRDefault="000A71DA" w:rsidP="005C06D6">
            <w:pPr>
              <w:ind w:left="288" w:hanging="288"/>
              <w:rPr>
                <w:rFonts w:ascii="Helv" w:hAnsi="Helv"/>
              </w:rPr>
            </w:pPr>
            <w:r w:rsidRPr="007C261D">
              <w:rPr>
                <w:rFonts w:ascii="Helv" w:hAnsi="Helv"/>
                <w:sz w:val="16"/>
              </w:rPr>
              <w:t>4. Title and Subtitle</w:t>
            </w:r>
          </w:p>
        </w:tc>
        <w:tc>
          <w:tcPr>
            <w:tcW w:w="3510" w:type="dxa"/>
            <w:gridSpan w:val="2"/>
          </w:tcPr>
          <w:p w14:paraId="7A0536DB" w14:textId="6E1EA791" w:rsidR="000A71DA" w:rsidRPr="007C261D" w:rsidRDefault="000A71DA" w:rsidP="00D30B5B">
            <w:pPr>
              <w:ind w:left="288" w:hanging="288"/>
              <w:rPr>
                <w:rFonts w:ascii="Helv" w:hAnsi="Helv"/>
              </w:rPr>
            </w:pPr>
            <w:r w:rsidRPr="007C261D">
              <w:rPr>
                <w:rFonts w:ascii="Helv" w:hAnsi="Helv"/>
                <w:sz w:val="16"/>
              </w:rPr>
              <w:t>5. Report Date</w:t>
            </w:r>
            <w:r w:rsidRPr="007C261D">
              <w:rPr>
                <w:rFonts w:ascii="Helv" w:hAnsi="Helv"/>
              </w:rPr>
              <w:br/>
            </w:r>
          </w:p>
        </w:tc>
      </w:tr>
      <w:tr w:rsidR="000A71DA" w:rsidRPr="007C261D" w14:paraId="4A3E03E0" w14:textId="77777777" w:rsidTr="00E53C81">
        <w:trPr>
          <w:cantSplit/>
          <w:jc w:val="center"/>
        </w:trPr>
        <w:tc>
          <w:tcPr>
            <w:tcW w:w="6678" w:type="dxa"/>
            <w:gridSpan w:val="5"/>
          </w:tcPr>
          <w:p w14:paraId="234031D9" w14:textId="77777777" w:rsidR="000A71DA" w:rsidRPr="007C261D" w:rsidRDefault="000A71DA" w:rsidP="00D30B5B">
            <w:pPr>
              <w:ind w:left="288"/>
              <w:rPr>
                <w:rFonts w:ascii="Calibri" w:hAnsi="Calibri"/>
              </w:rPr>
            </w:pPr>
          </w:p>
        </w:tc>
        <w:tc>
          <w:tcPr>
            <w:tcW w:w="3510" w:type="dxa"/>
            <w:gridSpan w:val="2"/>
          </w:tcPr>
          <w:p w14:paraId="70C51258" w14:textId="77777777" w:rsidR="000A71DA" w:rsidRPr="007C261D" w:rsidRDefault="000A71DA">
            <w:pPr>
              <w:ind w:left="288" w:hanging="288"/>
              <w:rPr>
                <w:rFonts w:ascii="Calibri" w:hAnsi="Calibri"/>
              </w:rPr>
            </w:pPr>
            <w:r w:rsidRPr="007C261D">
              <w:rPr>
                <w:rFonts w:ascii="Helv" w:hAnsi="Helv"/>
                <w:sz w:val="16"/>
              </w:rPr>
              <w:t>6. Performing Organization Code</w:t>
            </w:r>
            <w:r w:rsidR="00490C08" w:rsidRPr="007C261D">
              <w:rPr>
                <w:rFonts w:ascii="Helv" w:hAnsi="Helv"/>
              </w:rPr>
              <w:br/>
            </w:r>
          </w:p>
          <w:p w14:paraId="535DA2DE" w14:textId="77777777" w:rsidR="000A71DA" w:rsidRPr="007C261D" w:rsidRDefault="000A71DA">
            <w:pPr>
              <w:ind w:left="288" w:hanging="288"/>
              <w:rPr>
                <w:rFonts w:ascii="Helv" w:hAnsi="Helv"/>
              </w:rPr>
            </w:pPr>
          </w:p>
        </w:tc>
      </w:tr>
      <w:tr w:rsidR="000A71DA" w:rsidRPr="007C261D" w14:paraId="39E48682" w14:textId="77777777" w:rsidTr="00E53C81">
        <w:trPr>
          <w:cantSplit/>
          <w:jc w:val="center"/>
        </w:trPr>
        <w:tc>
          <w:tcPr>
            <w:tcW w:w="6678" w:type="dxa"/>
            <w:gridSpan w:val="5"/>
          </w:tcPr>
          <w:p w14:paraId="4827916D" w14:textId="290F6355" w:rsidR="00EC1E35" w:rsidRPr="007C261D" w:rsidRDefault="000A71DA" w:rsidP="00246B2F">
            <w:pPr>
              <w:ind w:left="288" w:hanging="288"/>
              <w:rPr>
                <w:rFonts w:ascii="Calibri" w:hAnsi="Calibri"/>
                <w:sz w:val="22"/>
              </w:rPr>
            </w:pPr>
            <w:r w:rsidRPr="007C261D">
              <w:rPr>
                <w:rFonts w:ascii="Helv" w:hAnsi="Helv"/>
                <w:sz w:val="16"/>
              </w:rPr>
              <w:t>7. Author</w:t>
            </w:r>
            <w:r w:rsidRPr="007C261D">
              <w:rPr>
                <w:rFonts w:ascii="Helv" w:hAnsi="Helv"/>
              </w:rPr>
              <w:br/>
            </w:r>
          </w:p>
          <w:p w14:paraId="3102CF67" w14:textId="77777777" w:rsidR="000A71DA" w:rsidRPr="007C261D" w:rsidRDefault="000A71DA" w:rsidP="00EC1E35">
            <w:pPr>
              <w:ind w:left="288" w:hanging="288"/>
              <w:rPr>
                <w:rFonts w:ascii="Helv" w:hAnsi="Helv"/>
              </w:rPr>
            </w:pPr>
          </w:p>
        </w:tc>
        <w:tc>
          <w:tcPr>
            <w:tcW w:w="3510" w:type="dxa"/>
            <w:gridSpan w:val="2"/>
          </w:tcPr>
          <w:p w14:paraId="53DB5CDC" w14:textId="77777777" w:rsidR="000A71DA" w:rsidRPr="007C261D" w:rsidRDefault="000A71DA">
            <w:pPr>
              <w:ind w:left="288" w:hanging="288"/>
              <w:rPr>
                <w:rFonts w:ascii="Helv" w:hAnsi="Helv"/>
              </w:rPr>
            </w:pPr>
            <w:r w:rsidRPr="007C261D">
              <w:rPr>
                <w:rFonts w:ascii="Helv" w:hAnsi="Helv"/>
                <w:sz w:val="16"/>
              </w:rPr>
              <w:t>8. Performing Organization Report No.</w:t>
            </w:r>
            <w:r w:rsidRPr="007C261D">
              <w:rPr>
                <w:rFonts w:ascii="Helv" w:hAnsi="Helv"/>
              </w:rPr>
              <w:br/>
            </w:r>
          </w:p>
          <w:p w14:paraId="218657D7" w14:textId="77777777" w:rsidR="000A71DA" w:rsidRPr="007C261D" w:rsidRDefault="000A71DA">
            <w:pPr>
              <w:ind w:left="288" w:hanging="288"/>
              <w:rPr>
                <w:rFonts w:ascii="Helv" w:hAnsi="Helv"/>
              </w:rPr>
            </w:pPr>
          </w:p>
        </w:tc>
      </w:tr>
      <w:tr w:rsidR="00246B2F" w:rsidRPr="007C261D" w14:paraId="2CD17CA5" w14:textId="77777777" w:rsidTr="00E53C81">
        <w:trPr>
          <w:cantSplit/>
          <w:jc w:val="center"/>
        </w:trPr>
        <w:tc>
          <w:tcPr>
            <w:tcW w:w="6678" w:type="dxa"/>
            <w:gridSpan w:val="5"/>
            <w:vMerge w:val="restart"/>
          </w:tcPr>
          <w:p w14:paraId="0F08F3EF" w14:textId="77777777" w:rsidR="00246B2F" w:rsidRPr="007C261D" w:rsidRDefault="00246B2F">
            <w:pPr>
              <w:rPr>
                <w:rFonts w:ascii="Helv" w:hAnsi="Helv"/>
              </w:rPr>
            </w:pPr>
            <w:r w:rsidRPr="007C261D">
              <w:rPr>
                <w:rFonts w:ascii="Helv" w:hAnsi="Helv"/>
                <w:sz w:val="16"/>
              </w:rPr>
              <w:t>9. Performing Organization Name and Address</w:t>
            </w:r>
          </w:p>
          <w:p w14:paraId="648B49F9" w14:textId="4E627EE2" w:rsidR="00246B2F" w:rsidRPr="007C261D" w:rsidRDefault="00246B2F" w:rsidP="00DF3436">
            <w:pPr>
              <w:ind w:left="288"/>
              <w:rPr>
                <w:rFonts w:ascii="Helv" w:hAnsi="Helv"/>
              </w:rPr>
            </w:pPr>
          </w:p>
        </w:tc>
        <w:tc>
          <w:tcPr>
            <w:tcW w:w="3510" w:type="dxa"/>
            <w:gridSpan w:val="2"/>
          </w:tcPr>
          <w:p w14:paraId="4EA1B60A" w14:textId="77777777" w:rsidR="00246B2F" w:rsidRPr="007C261D" w:rsidRDefault="00246B2F">
            <w:pPr>
              <w:ind w:left="288" w:hanging="288"/>
              <w:rPr>
                <w:rFonts w:ascii="Helv" w:hAnsi="Helv"/>
              </w:rPr>
            </w:pPr>
            <w:r w:rsidRPr="007C261D">
              <w:rPr>
                <w:rFonts w:ascii="Helv" w:hAnsi="Helv"/>
                <w:sz w:val="16"/>
              </w:rPr>
              <w:t>10. Work Unit No.</w:t>
            </w:r>
            <w:r w:rsidRPr="007C261D">
              <w:rPr>
                <w:rFonts w:ascii="Helv" w:hAnsi="Helv"/>
              </w:rPr>
              <w:br/>
            </w:r>
          </w:p>
        </w:tc>
      </w:tr>
      <w:tr w:rsidR="00246B2F" w:rsidRPr="007C261D" w14:paraId="4B6853AF" w14:textId="77777777" w:rsidTr="00E53C81">
        <w:trPr>
          <w:cantSplit/>
          <w:jc w:val="center"/>
        </w:trPr>
        <w:tc>
          <w:tcPr>
            <w:tcW w:w="6678" w:type="dxa"/>
            <w:gridSpan w:val="5"/>
            <w:vMerge/>
          </w:tcPr>
          <w:p w14:paraId="7BA785B4" w14:textId="77777777" w:rsidR="00246B2F" w:rsidRPr="007C261D" w:rsidRDefault="00246B2F" w:rsidP="00FB092D">
            <w:pPr>
              <w:rPr>
                <w:rFonts w:ascii="Helv" w:hAnsi="Helv"/>
              </w:rPr>
            </w:pPr>
          </w:p>
        </w:tc>
        <w:tc>
          <w:tcPr>
            <w:tcW w:w="3510" w:type="dxa"/>
            <w:gridSpan w:val="2"/>
          </w:tcPr>
          <w:p w14:paraId="64C13A55" w14:textId="77777777" w:rsidR="00246B2F" w:rsidRPr="007C261D" w:rsidRDefault="00246B2F">
            <w:pPr>
              <w:ind w:left="288" w:hanging="288"/>
              <w:rPr>
                <w:rFonts w:ascii="Helv" w:hAnsi="Helv"/>
              </w:rPr>
            </w:pPr>
            <w:r w:rsidRPr="007C261D">
              <w:rPr>
                <w:rFonts w:ascii="Helv" w:hAnsi="Helv"/>
                <w:sz w:val="16"/>
              </w:rPr>
              <w:t>11. Contract or Grant No.</w:t>
            </w:r>
            <w:r w:rsidRPr="007C261D">
              <w:rPr>
                <w:rFonts w:ascii="Helv" w:hAnsi="Helv"/>
              </w:rPr>
              <w:br/>
            </w:r>
            <w:r w:rsidRPr="007C261D">
              <w:rPr>
                <w:rFonts w:ascii="Calibri" w:hAnsi="Calibri"/>
                <w:sz w:val="22"/>
                <w:highlight w:val="yellow"/>
              </w:rPr>
              <w:t>[[</w:t>
            </w:r>
            <w:r w:rsidR="00CF4DFB" w:rsidRPr="007C261D">
              <w:rPr>
                <w:rFonts w:ascii="Calibri" w:hAnsi="Calibri"/>
                <w:sz w:val="22"/>
                <w:highlight w:val="yellow"/>
              </w:rPr>
              <w:t>s</w:t>
            </w:r>
            <w:r w:rsidRPr="007C261D">
              <w:rPr>
                <w:rFonts w:ascii="Calibri" w:hAnsi="Calibri"/>
                <w:sz w:val="22"/>
                <w:highlight w:val="yellow"/>
              </w:rPr>
              <w:t>ee guidelines]]</w:t>
            </w:r>
          </w:p>
          <w:p w14:paraId="63E7B71A" w14:textId="77777777" w:rsidR="00246B2F" w:rsidRPr="007C261D" w:rsidRDefault="00246B2F">
            <w:pPr>
              <w:ind w:left="288" w:hanging="288"/>
              <w:rPr>
                <w:rFonts w:ascii="Helv" w:hAnsi="Helv"/>
              </w:rPr>
            </w:pPr>
          </w:p>
        </w:tc>
      </w:tr>
      <w:tr w:rsidR="00246B2F" w:rsidRPr="007C261D" w14:paraId="2C7C7576" w14:textId="77777777" w:rsidTr="00E53C81">
        <w:trPr>
          <w:cantSplit/>
          <w:jc w:val="center"/>
        </w:trPr>
        <w:tc>
          <w:tcPr>
            <w:tcW w:w="6678" w:type="dxa"/>
            <w:gridSpan w:val="5"/>
            <w:vMerge w:val="restart"/>
          </w:tcPr>
          <w:p w14:paraId="7C5F4859" w14:textId="77777777" w:rsidR="00246B2F" w:rsidRPr="007C261D" w:rsidRDefault="00246B2F" w:rsidP="00DF3436">
            <w:pPr>
              <w:ind w:left="288" w:hanging="288"/>
              <w:rPr>
                <w:rFonts w:ascii="Helv" w:hAnsi="Helv"/>
              </w:rPr>
            </w:pPr>
            <w:r w:rsidRPr="007C261D">
              <w:rPr>
                <w:rFonts w:ascii="Helv" w:hAnsi="Helv"/>
                <w:sz w:val="16"/>
              </w:rPr>
              <w:t>12. Sponsoring Agency Name and Address</w:t>
            </w:r>
            <w:r w:rsidRPr="007C261D">
              <w:rPr>
                <w:rFonts w:ascii="Helv" w:hAnsi="Helv"/>
              </w:rPr>
              <w:br/>
            </w:r>
            <w:r w:rsidRPr="007C261D">
              <w:rPr>
                <w:rFonts w:ascii="Calibri" w:hAnsi="Calibri"/>
                <w:sz w:val="22"/>
              </w:rPr>
              <w:t>Arizona Department of Transportation</w:t>
            </w:r>
            <w:r w:rsidRPr="007C261D">
              <w:rPr>
                <w:rFonts w:ascii="Calibri" w:hAnsi="Calibri"/>
                <w:sz w:val="22"/>
              </w:rPr>
              <w:br/>
              <w:t>206 S. 17th Avenue</w:t>
            </w:r>
            <w:r w:rsidRPr="007C261D">
              <w:rPr>
                <w:rFonts w:ascii="Calibri" w:hAnsi="Calibri"/>
                <w:sz w:val="22"/>
              </w:rPr>
              <w:br/>
              <w:t>Phoenix, AZ 85007</w:t>
            </w:r>
          </w:p>
        </w:tc>
        <w:tc>
          <w:tcPr>
            <w:tcW w:w="3510" w:type="dxa"/>
            <w:gridSpan w:val="2"/>
          </w:tcPr>
          <w:p w14:paraId="6E676E1F" w14:textId="4F5506AE" w:rsidR="00246B2F" w:rsidRPr="007C261D" w:rsidRDefault="00246B2F">
            <w:pPr>
              <w:ind w:left="288" w:hanging="288"/>
              <w:rPr>
                <w:rFonts w:ascii="Helv" w:hAnsi="Helv"/>
              </w:rPr>
            </w:pPr>
            <w:r w:rsidRPr="007C261D">
              <w:rPr>
                <w:rFonts w:ascii="Helv" w:hAnsi="Helv"/>
                <w:sz w:val="16"/>
              </w:rPr>
              <w:t>13.</w:t>
            </w:r>
            <w:r w:rsidR="00E56E19" w:rsidRPr="007C261D">
              <w:rPr>
                <w:rFonts w:ascii="Helv" w:hAnsi="Helv"/>
                <w:sz w:val="16"/>
              </w:rPr>
              <w:t xml:space="preserve"> </w:t>
            </w:r>
            <w:r w:rsidRPr="007C261D">
              <w:rPr>
                <w:rFonts w:ascii="Helv" w:hAnsi="Helv"/>
                <w:sz w:val="16"/>
              </w:rPr>
              <w:t>Type of Report &amp; Period Covered</w:t>
            </w:r>
            <w:r w:rsidRPr="007C261D">
              <w:rPr>
                <w:rFonts w:ascii="Helv" w:hAnsi="Helv"/>
              </w:rPr>
              <w:br/>
            </w:r>
            <w:r w:rsidRPr="007C261D">
              <w:rPr>
                <w:rFonts w:ascii="Calibri" w:hAnsi="Calibri"/>
                <w:sz w:val="22"/>
              </w:rPr>
              <w:t>FINAL (</w:t>
            </w:r>
            <w:r w:rsidRPr="007C261D">
              <w:rPr>
                <w:rFonts w:ascii="Calibri" w:hAnsi="Calibri"/>
                <w:sz w:val="22"/>
                <w:highlight w:val="yellow"/>
              </w:rPr>
              <w:t>[[project period]]</w:t>
            </w:r>
            <w:r w:rsidR="00CF4DFB" w:rsidRPr="007C261D">
              <w:rPr>
                <w:rFonts w:ascii="Calibri" w:hAnsi="Calibri"/>
                <w:sz w:val="22"/>
              </w:rPr>
              <w:t>)</w:t>
            </w:r>
          </w:p>
          <w:p w14:paraId="10F89BC4" w14:textId="77777777" w:rsidR="00246B2F" w:rsidRPr="007C261D" w:rsidRDefault="00246B2F">
            <w:pPr>
              <w:ind w:left="288" w:hanging="288"/>
              <w:rPr>
                <w:rFonts w:ascii="Helv" w:hAnsi="Helv"/>
              </w:rPr>
            </w:pPr>
          </w:p>
        </w:tc>
      </w:tr>
      <w:tr w:rsidR="00246B2F" w:rsidRPr="007C261D" w14:paraId="7207C987" w14:textId="77777777" w:rsidTr="00E53C81">
        <w:trPr>
          <w:cantSplit/>
          <w:jc w:val="center"/>
        </w:trPr>
        <w:tc>
          <w:tcPr>
            <w:tcW w:w="6678" w:type="dxa"/>
            <w:gridSpan w:val="5"/>
            <w:vMerge/>
          </w:tcPr>
          <w:p w14:paraId="3DB2FFBE" w14:textId="77777777" w:rsidR="00246B2F" w:rsidRPr="007C261D" w:rsidRDefault="00246B2F" w:rsidP="00BA7C91">
            <w:pPr>
              <w:rPr>
                <w:rFonts w:ascii="Calibri" w:hAnsi="Calibri"/>
              </w:rPr>
            </w:pPr>
          </w:p>
        </w:tc>
        <w:tc>
          <w:tcPr>
            <w:tcW w:w="3510" w:type="dxa"/>
            <w:gridSpan w:val="2"/>
          </w:tcPr>
          <w:p w14:paraId="1709E7A1" w14:textId="77777777" w:rsidR="00246B2F" w:rsidRPr="007C261D" w:rsidRDefault="00246B2F">
            <w:pPr>
              <w:ind w:left="288" w:hanging="288"/>
              <w:rPr>
                <w:rFonts w:ascii="Helv" w:hAnsi="Helv"/>
              </w:rPr>
            </w:pPr>
            <w:r w:rsidRPr="007C261D">
              <w:rPr>
                <w:rFonts w:ascii="Helv" w:hAnsi="Helv"/>
                <w:sz w:val="16"/>
              </w:rPr>
              <w:t>14. Sponsoring Agency Code</w:t>
            </w:r>
            <w:r w:rsidRPr="007C261D">
              <w:rPr>
                <w:rFonts w:ascii="Helv" w:hAnsi="Helv"/>
              </w:rPr>
              <w:br/>
            </w:r>
          </w:p>
        </w:tc>
      </w:tr>
      <w:tr w:rsidR="000A71DA" w:rsidRPr="007C261D" w14:paraId="6824FAE2" w14:textId="77777777" w:rsidTr="00E53C81">
        <w:trPr>
          <w:cantSplit/>
          <w:trHeight w:val="525"/>
          <w:jc w:val="center"/>
        </w:trPr>
        <w:tc>
          <w:tcPr>
            <w:tcW w:w="10188" w:type="dxa"/>
            <w:gridSpan w:val="7"/>
          </w:tcPr>
          <w:p w14:paraId="2FCB292B" w14:textId="77777777" w:rsidR="000A71DA" w:rsidRPr="007C261D" w:rsidRDefault="000A71DA">
            <w:pPr>
              <w:rPr>
                <w:rFonts w:ascii="Helv" w:hAnsi="Helv"/>
              </w:rPr>
            </w:pPr>
            <w:r w:rsidRPr="007C261D">
              <w:rPr>
                <w:rFonts w:ascii="Helv" w:hAnsi="Helv"/>
                <w:sz w:val="16"/>
              </w:rPr>
              <w:t>15. Supplementary Notes</w:t>
            </w:r>
          </w:p>
          <w:p w14:paraId="1FF72A78" w14:textId="77777777" w:rsidR="000A71DA" w:rsidRPr="007C261D" w:rsidRDefault="000A71DA" w:rsidP="00CF4DFB">
            <w:pPr>
              <w:ind w:firstLine="288"/>
              <w:rPr>
                <w:rFonts w:ascii="Helv" w:hAnsi="Helv"/>
              </w:rPr>
            </w:pPr>
            <w:r w:rsidRPr="007C261D">
              <w:rPr>
                <w:rFonts w:ascii="Calibri" w:hAnsi="Calibri"/>
                <w:sz w:val="22"/>
              </w:rPr>
              <w:t>Prepared in cooperation with the U.S. Department of Transportation Federal Highway Administration</w:t>
            </w:r>
            <w:r w:rsidR="00246B2F" w:rsidRPr="007C261D">
              <w:rPr>
                <w:rFonts w:ascii="Calibri" w:hAnsi="Calibri"/>
                <w:sz w:val="22"/>
              </w:rPr>
              <w:t>.</w:t>
            </w:r>
          </w:p>
        </w:tc>
      </w:tr>
      <w:tr w:rsidR="000A71DA" w:rsidRPr="007C261D" w14:paraId="334677EB" w14:textId="77777777" w:rsidTr="00E53C81">
        <w:trPr>
          <w:cantSplit/>
          <w:jc w:val="center"/>
        </w:trPr>
        <w:tc>
          <w:tcPr>
            <w:tcW w:w="10188" w:type="dxa"/>
            <w:gridSpan w:val="7"/>
          </w:tcPr>
          <w:p w14:paraId="6DB9A044" w14:textId="77777777" w:rsidR="000A71DA" w:rsidRPr="007C261D" w:rsidRDefault="000A71DA">
            <w:pPr>
              <w:rPr>
                <w:rFonts w:ascii="Helv" w:hAnsi="Helv"/>
              </w:rPr>
            </w:pPr>
            <w:r w:rsidRPr="007C261D">
              <w:rPr>
                <w:rFonts w:ascii="Helv" w:hAnsi="Helv"/>
                <w:sz w:val="16"/>
              </w:rPr>
              <w:t>16. Abstract</w:t>
            </w:r>
          </w:p>
          <w:p w14:paraId="33AA9C99" w14:textId="33AA7720" w:rsidR="00DF3436" w:rsidRPr="007C261D" w:rsidRDefault="00DF3436" w:rsidP="00E53C81">
            <w:pPr>
              <w:pStyle w:val="BodyText"/>
              <w:spacing w:after="0" w:line="240" w:lineRule="auto"/>
              <w:ind w:firstLine="331"/>
              <w:rPr>
                <w:lang w:val="en-US" w:eastAsia="en-US"/>
              </w:rPr>
            </w:pPr>
          </w:p>
        </w:tc>
      </w:tr>
      <w:tr w:rsidR="00D81425" w:rsidRPr="007C261D" w14:paraId="30410281" w14:textId="77777777" w:rsidTr="00E96A77">
        <w:trPr>
          <w:cantSplit/>
          <w:jc w:val="center"/>
        </w:trPr>
        <w:tc>
          <w:tcPr>
            <w:tcW w:w="4680" w:type="dxa"/>
            <w:gridSpan w:val="3"/>
          </w:tcPr>
          <w:p w14:paraId="31734026" w14:textId="77777777" w:rsidR="00D81425" w:rsidRPr="007C261D" w:rsidRDefault="00D81425">
            <w:pPr>
              <w:rPr>
                <w:rFonts w:ascii="Helv" w:hAnsi="Helv"/>
              </w:rPr>
            </w:pPr>
            <w:r w:rsidRPr="007C261D">
              <w:rPr>
                <w:rFonts w:ascii="Helv" w:hAnsi="Helv"/>
                <w:sz w:val="16"/>
              </w:rPr>
              <w:t>17. Key Words</w:t>
            </w:r>
          </w:p>
          <w:p w14:paraId="2D70BA1D" w14:textId="2DA8C3FE" w:rsidR="00D81425" w:rsidRPr="007C261D" w:rsidRDefault="00D81425" w:rsidP="006A67E8">
            <w:pPr>
              <w:rPr>
                <w:rFonts w:ascii="Helv" w:hAnsi="Helv"/>
              </w:rPr>
            </w:pPr>
          </w:p>
        </w:tc>
        <w:tc>
          <w:tcPr>
            <w:tcW w:w="3258" w:type="dxa"/>
            <w:gridSpan w:val="3"/>
          </w:tcPr>
          <w:p w14:paraId="58A0A8E0" w14:textId="77777777" w:rsidR="00D81425" w:rsidRPr="007C261D" w:rsidRDefault="00D81425">
            <w:pPr>
              <w:rPr>
                <w:rFonts w:ascii="Helv" w:hAnsi="Helv"/>
              </w:rPr>
            </w:pPr>
            <w:r w:rsidRPr="007C261D">
              <w:rPr>
                <w:rFonts w:ascii="Helv" w:hAnsi="Helv"/>
                <w:sz w:val="16"/>
              </w:rPr>
              <w:t>18. Distribution Statement</w:t>
            </w:r>
          </w:p>
          <w:p w14:paraId="267B7803" w14:textId="77777777" w:rsidR="00D81425" w:rsidRPr="007C261D" w:rsidRDefault="00D81425">
            <w:pPr>
              <w:rPr>
                <w:rFonts w:ascii="Calibri" w:hAnsi="Calibri"/>
                <w:sz w:val="22"/>
              </w:rPr>
            </w:pPr>
            <w:r w:rsidRPr="007C261D">
              <w:rPr>
                <w:rFonts w:ascii="Calibri" w:hAnsi="Calibri"/>
                <w:sz w:val="22"/>
              </w:rPr>
              <w:t xml:space="preserve">Document is available to the </w:t>
            </w:r>
          </w:p>
          <w:p w14:paraId="69B7CE60" w14:textId="77777777" w:rsidR="00D81425" w:rsidRPr="007C261D" w:rsidRDefault="00D81425">
            <w:pPr>
              <w:rPr>
                <w:rFonts w:ascii="Calibri" w:hAnsi="Calibri"/>
                <w:sz w:val="22"/>
              </w:rPr>
            </w:pPr>
            <w:r w:rsidRPr="007C261D">
              <w:rPr>
                <w:rFonts w:ascii="Calibri" w:hAnsi="Calibri"/>
                <w:sz w:val="22"/>
              </w:rPr>
              <w:t>U.S. public through the</w:t>
            </w:r>
          </w:p>
          <w:p w14:paraId="4B75170F" w14:textId="77777777" w:rsidR="00D81425" w:rsidRPr="007C261D" w:rsidRDefault="00D81425">
            <w:pPr>
              <w:rPr>
                <w:rFonts w:ascii="Calibri" w:hAnsi="Calibri"/>
                <w:sz w:val="22"/>
              </w:rPr>
            </w:pPr>
            <w:r w:rsidRPr="007C261D">
              <w:rPr>
                <w:rFonts w:ascii="Calibri" w:hAnsi="Calibri"/>
                <w:sz w:val="22"/>
              </w:rPr>
              <w:t>National Technical Information</w:t>
            </w:r>
          </w:p>
          <w:p w14:paraId="660280A6" w14:textId="77777777" w:rsidR="00D81425" w:rsidRPr="007C261D" w:rsidRDefault="00D81425">
            <w:pPr>
              <w:rPr>
                <w:rFonts w:ascii="Calibri" w:hAnsi="Calibri"/>
                <w:sz w:val="22"/>
              </w:rPr>
            </w:pPr>
            <w:r w:rsidRPr="007C261D">
              <w:rPr>
                <w:rFonts w:ascii="Calibri" w:hAnsi="Calibri"/>
                <w:sz w:val="22"/>
              </w:rPr>
              <w:t>Service, Springfield, Virginia</w:t>
            </w:r>
          </w:p>
          <w:p w14:paraId="090E5738" w14:textId="77777777" w:rsidR="00D81425" w:rsidRPr="007C261D" w:rsidRDefault="00D81425">
            <w:pPr>
              <w:rPr>
                <w:rFonts w:ascii="Helv" w:hAnsi="Helv"/>
              </w:rPr>
            </w:pPr>
            <w:r w:rsidRPr="007C261D">
              <w:rPr>
                <w:rFonts w:ascii="Calibri" w:hAnsi="Calibri"/>
                <w:sz w:val="22"/>
              </w:rPr>
              <w:t>22161.</w:t>
            </w:r>
          </w:p>
        </w:tc>
        <w:tc>
          <w:tcPr>
            <w:tcW w:w="2250" w:type="dxa"/>
            <w:vMerge w:val="restart"/>
          </w:tcPr>
          <w:p w14:paraId="0634BCF0" w14:textId="77777777" w:rsidR="00D81425" w:rsidRPr="007C261D" w:rsidRDefault="00D81425">
            <w:pPr>
              <w:rPr>
                <w:rFonts w:ascii="Helv" w:hAnsi="Helv"/>
              </w:rPr>
            </w:pPr>
            <w:r w:rsidRPr="007C261D">
              <w:rPr>
                <w:rFonts w:ascii="Helv" w:hAnsi="Helv"/>
                <w:sz w:val="16"/>
              </w:rPr>
              <w:t>23. Registrant's Seal</w:t>
            </w:r>
          </w:p>
        </w:tc>
      </w:tr>
      <w:tr w:rsidR="00D81425" w:rsidRPr="007C261D" w14:paraId="2435CD9E" w14:textId="77777777" w:rsidTr="00E96A77">
        <w:trPr>
          <w:cantSplit/>
          <w:jc w:val="center"/>
        </w:trPr>
        <w:tc>
          <w:tcPr>
            <w:tcW w:w="2333" w:type="dxa"/>
          </w:tcPr>
          <w:p w14:paraId="4909D4FF" w14:textId="77777777" w:rsidR="00D81425" w:rsidRPr="007C261D" w:rsidRDefault="00D81425">
            <w:pPr>
              <w:rPr>
                <w:rFonts w:ascii="Helv" w:hAnsi="Helv"/>
              </w:rPr>
            </w:pPr>
            <w:r w:rsidRPr="007C261D">
              <w:rPr>
                <w:rFonts w:ascii="Helv" w:hAnsi="Helv"/>
                <w:sz w:val="16"/>
              </w:rPr>
              <w:t>19. Security Classification</w:t>
            </w:r>
          </w:p>
          <w:p w14:paraId="193D1514" w14:textId="77777777" w:rsidR="00D81425" w:rsidRPr="007C261D" w:rsidRDefault="00D81425">
            <w:pPr>
              <w:ind w:left="432"/>
              <w:rPr>
                <w:rFonts w:ascii="Calibri" w:hAnsi="Calibri"/>
                <w:sz w:val="22"/>
              </w:rPr>
            </w:pPr>
            <w:r w:rsidRPr="007C261D">
              <w:rPr>
                <w:rFonts w:ascii="Calibri" w:hAnsi="Calibri"/>
                <w:sz w:val="22"/>
              </w:rPr>
              <w:t>Unclassified</w:t>
            </w:r>
          </w:p>
          <w:p w14:paraId="575E5CF5" w14:textId="77777777" w:rsidR="00D81425" w:rsidRPr="007C261D" w:rsidRDefault="00D81425">
            <w:pPr>
              <w:rPr>
                <w:rFonts w:ascii="Helv" w:hAnsi="Helv"/>
              </w:rPr>
            </w:pPr>
          </w:p>
        </w:tc>
        <w:tc>
          <w:tcPr>
            <w:tcW w:w="2347" w:type="dxa"/>
            <w:gridSpan w:val="2"/>
          </w:tcPr>
          <w:p w14:paraId="5A2101C9" w14:textId="77777777" w:rsidR="00D81425" w:rsidRPr="007C261D" w:rsidRDefault="00D81425">
            <w:pPr>
              <w:rPr>
                <w:rFonts w:ascii="Helv" w:hAnsi="Helv"/>
              </w:rPr>
            </w:pPr>
            <w:r w:rsidRPr="007C261D">
              <w:rPr>
                <w:rFonts w:ascii="Helv" w:hAnsi="Helv"/>
                <w:sz w:val="16"/>
              </w:rPr>
              <w:t>20. Security Classification</w:t>
            </w:r>
          </w:p>
          <w:p w14:paraId="3F4E739B" w14:textId="77777777" w:rsidR="00D81425" w:rsidRPr="007C261D" w:rsidRDefault="00D81425">
            <w:pPr>
              <w:ind w:left="432"/>
              <w:rPr>
                <w:rFonts w:ascii="Calibri" w:hAnsi="Calibri"/>
                <w:sz w:val="22"/>
              </w:rPr>
            </w:pPr>
            <w:r w:rsidRPr="007C261D">
              <w:rPr>
                <w:rFonts w:ascii="Calibri" w:hAnsi="Calibri"/>
                <w:sz w:val="22"/>
              </w:rPr>
              <w:t>Unclassified</w:t>
            </w:r>
          </w:p>
          <w:p w14:paraId="3FB5D740" w14:textId="77777777" w:rsidR="00D81425" w:rsidRPr="007C261D" w:rsidRDefault="00D81425">
            <w:pPr>
              <w:rPr>
                <w:rFonts w:ascii="Helv" w:hAnsi="Helv"/>
              </w:rPr>
            </w:pPr>
          </w:p>
        </w:tc>
        <w:tc>
          <w:tcPr>
            <w:tcW w:w="1613" w:type="dxa"/>
          </w:tcPr>
          <w:p w14:paraId="3E0F9934" w14:textId="77777777" w:rsidR="00D81425" w:rsidRPr="007C261D" w:rsidRDefault="00D81425">
            <w:pPr>
              <w:rPr>
                <w:rFonts w:ascii="Helv" w:hAnsi="Helv"/>
              </w:rPr>
            </w:pPr>
            <w:r w:rsidRPr="007C261D">
              <w:rPr>
                <w:rFonts w:ascii="Helv" w:hAnsi="Helv"/>
                <w:sz w:val="16"/>
              </w:rPr>
              <w:t>21. No. of Pages</w:t>
            </w:r>
          </w:p>
          <w:p w14:paraId="77752964" w14:textId="4F7A1BDB" w:rsidR="00D81425" w:rsidRPr="007C261D" w:rsidRDefault="00661246">
            <w:pPr>
              <w:ind w:left="432"/>
              <w:rPr>
                <w:rFonts w:ascii="Helv" w:hAnsi="Helv"/>
              </w:rPr>
            </w:pPr>
            <w:r w:rsidRPr="007C261D">
              <w:rPr>
                <w:rFonts w:ascii="Helv" w:hAnsi="Helv"/>
              </w:rPr>
              <w:t>7</w:t>
            </w:r>
            <w:r w:rsidR="00C701FF" w:rsidRPr="007C261D">
              <w:rPr>
                <w:rFonts w:ascii="Helv" w:hAnsi="Helv"/>
              </w:rPr>
              <w:t>0</w:t>
            </w:r>
          </w:p>
          <w:p w14:paraId="64C1E8CC" w14:textId="77777777" w:rsidR="00D81425" w:rsidRPr="007C261D" w:rsidRDefault="00D81425">
            <w:pPr>
              <w:rPr>
                <w:rFonts w:ascii="Helv" w:hAnsi="Helv"/>
              </w:rPr>
            </w:pPr>
          </w:p>
        </w:tc>
        <w:tc>
          <w:tcPr>
            <w:tcW w:w="1645" w:type="dxa"/>
            <w:gridSpan w:val="2"/>
          </w:tcPr>
          <w:p w14:paraId="7E0CC388" w14:textId="77777777" w:rsidR="00D81425" w:rsidRPr="007C261D" w:rsidRDefault="00D81425">
            <w:pPr>
              <w:rPr>
                <w:rFonts w:ascii="Helv" w:hAnsi="Helv"/>
              </w:rPr>
            </w:pPr>
            <w:r w:rsidRPr="007C261D">
              <w:rPr>
                <w:rFonts w:ascii="Helv" w:hAnsi="Helv"/>
                <w:sz w:val="16"/>
              </w:rPr>
              <w:t>22. Price</w:t>
            </w:r>
          </w:p>
          <w:p w14:paraId="4AB6280D" w14:textId="77777777" w:rsidR="00D81425" w:rsidRPr="007C261D" w:rsidRDefault="00D81425">
            <w:pPr>
              <w:ind w:left="432"/>
              <w:rPr>
                <w:rFonts w:ascii="Helv" w:hAnsi="Helv"/>
              </w:rPr>
            </w:pPr>
          </w:p>
          <w:p w14:paraId="492B4713" w14:textId="77777777" w:rsidR="00D81425" w:rsidRPr="007C261D" w:rsidRDefault="00D81425">
            <w:pPr>
              <w:rPr>
                <w:rFonts w:ascii="Helv" w:hAnsi="Helv"/>
              </w:rPr>
            </w:pPr>
          </w:p>
        </w:tc>
        <w:tc>
          <w:tcPr>
            <w:tcW w:w="2250" w:type="dxa"/>
            <w:vMerge/>
          </w:tcPr>
          <w:p w14:paraId="1C528144" w14:textId="77777777" w:rsidR="00D81425" w:rsidRPr="007C261D" w:rsidRDefault="00D81425">
            <w:pPr>
              <w:rPr>
                <w:rFonts w:ascii="Helv" w:hAnsi="Helv"/>
              </w:rPr>
            </w:pPr>
          </w:p>
        </w:tc>
      </w:tr>
    </w:tbl>
    <w:p w14:paraId="0E8BF329" w14:textId="77777777" w:rsidR="00627631" w:rsidRPr="007C261D" w:rsidRDefault="00627631" w:rsidP="009D689C"/>
    <w:p w14:paraId="29FC2EA8" w14:textId="77777777" w:rsidR="00627631" w:rsidRPr="007C261D" w:rsidRDefault="00627631" w:rsidP="009D689C">
      <w:pPr>
        <w:sectPr w:rsidR="00627631" w:rsidRPr="007C261D" w:rsidSect="002A4056">
          <w:headerReference w:type="default" r:id="rId9"/>
          <w:footerReference w:type="default" r:id="rId10"/>
          <w:endnotePr>
            <w:numFmt w:val="decimal"/>
          </w:endnotePr>
          <w:pgSz w:w="12240" w:h="15840"/>
          <w:pgMar w:top="720" w:right="720" w:bottom="720" w:left="720" w:header="720" w:footer="720" w:gutter="0"/>
          <w:pgNumType w:start="1"/>
          <w:cols w:space="720"/>
        </w:sectPr>
      </w:pPr>
    </w:p>
    <w:p w14:paraId="4A96B6CD" w14:textId="77777777" w:rsidR="002A4056" w:rsidRPr="007C261D" w:rsidRDefault="00DF3436" w:rsidP="00DF3436">
      <w:pPr>
        <w:pStyle w:val="BodyText"/>
        <w:rPr>
          <w:lang w:val="en-US"/>
        </w:rPr>
        <w:sectPr w:rsidR="002A4056" w:rsidRPr="007C261D" w:rsidSect="00DF3436">
          <w:footerReference w:type="default" r:id="rId11"/>
          <w:endnotePr>
            <w:numFmt w:val="decimal"/>
          </w:endnotePr>
          <w:pgSz w:w="12240" w:h="15840"/>
          <w:pgMar w:top="1440" w:right="1440" w:bottom="1440" w:left="1440" w:header="720" w:footer="720" w:gutter="0"/>
          <w:pgNumType w:fmt="lowerRoman" w:start="1"/>
          <w:cols w:space="720"/>
          <w:docGrid w:linePitch="272"/>
        </w:sectPr>
      </w:pPr>
      <w:r w:rsidRPr="007C261D">
        <w:rPr>
          <w:highlight w:val="yellow"/>
          <w:lang w:val="en-US"/>
        </w:rPr>
        <w:t>[[metric conversion page will be inserted by editor at time of publication]]</w:t>
      </w:r>
    </w:p>
    <w:p w14:paraId="12EFB329" w14:textId="18894EE4" w:rsidR="000A71DA" w:rsidRPr="007C261D" w:rsidRDefault="0037495C" w:rsidP="00B3553A">
      <w:pPr>
        <w:pStyle w:val="Heading1notinTOC"/>
      </w:pPr>
      <w:r w:rsidRPr="007C261D">
        <w:t>Content</w:t>
      </w:r>
      <w:r w:rsidR="0076392D" w:rsidRPr="007C261D">
        <w:t>S</w:t>
      </w:r>
      <w:r w:rsidR="00DA2595" w:rsidRPr="007C261D">
        <w:tab/>
      </w:r>
    </w:p>
    <w:p w14:paraId="6623CBE7" w14:textId="783CCB6E" w:rsidR="00337F3C" w:rsidRDefault="0004219E" w:rsidP="002426E7">
      <w:pPr>
        <w:pStyle w:val="TOC1"/>
        <w:rPr>
          <w:rFonts w:asciiTheme="minorHAnsi" w:eastAsiaTheme="minorEastAsia" w:hAnsiTheme="minorHAnsi" w:cstheme="minorBidi"/>
          <w:szCs w:val="22"/>
        </w:rPr>
      </w:pPr>
      <w:r w:rsidRPr="007C261D">
        <w:rPr>
          <w:b/>
          <w:caps/>
        </w:rPr>
        <w:fldChar w:fldCharType="begin"/>
      </w:r>
      <w:r w:rsidRPr="007C261D">
        <w:rPr>
          <w:b/>
          <w:caps/>
        </w:rPr>
        <w:instrText xml:space="preserve"> TOC \o "2-2" \t "Heading 1,1" </w:instrText>
      </w:r>
      <w:r w:rsidRPr="007C261D">
        <w:rPr>
          <w:b/>
          <w:caps/>
        </w:rPr>
        <w:fldChar w:fldCharType="separate"/>
      </w:r>
      <w:r w:rsidR="00337F3C">
        <w:t>Introduction</w:t>
      </w:r>
      <w:r w:rsidR="00337F3C">
        <w:tab/>
      </w:r>
      <w:r w:rsidR="00337F3C">
        <w:fldChar w:fldCharType="begin"/>
      </w:r>
      <w:r w:rsidR="00337F3C">
        <w:instrText xml:space="preserve"> PAGEREF _Toc490216765 \h </w:instrText>
      </w:r>
      <w:r w:rsidR="00337F3C">
        <w:fldChar w:fldCharType="separate"/>
      </w:r>
      <w:r w:rsidR="000A0B99">
        <w:t>1</w:t>
      </w:r>
      <w:r w:rsidR="00337F3C">
        <w:fldChar w:fldCharType="end"/>
      </w:r>
    </w:p>
    <w:p w14:paraId="06525269" w14:textId="362BDE18" w:rsidR="00337F3C" w:rsidRDefault="00337F3C" w:rsidP="002426E7">
      <w:pPr>
        <w:pStyle w:val="TOC1"/>
        <w:rPr>
          <w:rFonts w:asciiTheme="minorHAnsi" w:eastAsiaTheme="minorEastAsia" w:hAnsiTheme="minorHAnsi" w:cstheme="minorBidi"/>
          <w:szCs w:val="22"/>
        </w:rPr>
      </w:pPr>
      <w:r>
        <w:t>Corridor Inventory</w:t>
      </w:r>
      <w:r>
        <w:tab/>
      </w:r>
      <w:r>
        <w:fldChar w:fldCharType="begin"/>
      </w:r>
      <w:r>
        <w:instrText xml:space="preserve"> PAGEREF _Toc490216766 \h </w:instrText>
      </w:r>
      <w:r>
        <w:fldChar w:fldCharType="separate"/>
      </w:r>
      <w:r w:rsidR="000A0B99">
        <w:t>1</w:t>
      </w:r>
      <w:r>
        <w:fldChar w:fldCharType="end"/>
      </w:r>
    </w:p>
    <w:p w14:paraId="1F30326E" w14:textId="64583BFC" w:rsidR="00337F3C" w:rsidRDefault="00337F3C">
      <w:pPr>
        <w:pStyle w:val="TOC2"/>
        <w:rPr>
          <w:rFonts w:asciiTheme="minorHAnsi" w:eastAsiaTheme="minorEastAsia" w:hAnsiTheme="minorHAnsi" w:cstheme="minorBidi"/>
          <w:szCs w:val="22"/>
        </w:rPr>
      </w:pPr>
      <w:r>
        <w:t>Freight Corridor Inventory</w:t>
      </w:r>
      <w:r>
        <w:tab/>
      </w:r>
      <w:r>
        <w:fldChar w:fldCharType="begin"/>
      </w:r>
      <w:r>
        <w:instrText xml:space="preserve"> PAGEREF _Toc490216767 \h </w:instrText>
      </w:r>
      <w:r>
        <w:fldChar w:fldCharType="separate"/>
      </w:r>
      <w:r w:rsidR="000A0B99">
        <w:t>1</w:t>
      </w:r>
      <w:r>
        <w:fldChar w:fldCharType="end"/>
      </w:r>
    </w:p>
    <w:p w14:paraId="170B66DA" w14:textId="37C325AE" w:rsidR="00337F3C" w:rsidRDefault="00337F3C">
      <w:pPr>
        <w:pStyle w:val="TOC2"/>
        <w:rPr>
          <w:rFonts w:asciiTheme="minorHAnsi" w:eastAsiaTheme="minorEastAsia" w:hAnsiTheme="minorHAnsi" w:cstheme="minorBidi"/>
          <w:szCs w:val="22"/>
        </w:rPr>
      </w:pPr>
      <w:r>
        <w:t>Corridor Inventory Analysis</w:t>
      </w:r>
      <w:r>
        <w:tab/>
      </w:r>
      <w:r>
        <w:fldChar w:fldCharType="begin"/>
      </w:r>
      <w:r>
        <w:instrText xml:space="preserve"> PAGEREF _Toc490216768 \h </w:instrText>
      </w:r>
      <w:r>
        <w:fldChar w:fldCharType="separate"/>
      </w:r>
      <w:r w:rsidR="000A0B99">
        <w:t>4</w:t>
      </w:r>
      <w:r>
        <w:fldChar w:fldCharType="end"/>
      </w:r>
    </w:p>
    <w:p w14:paraId="2B757836" w14:textId="798EDB3A" w:rsidR="00337F3C" w:rsidRDefault="00337F3C">
      <w:pPr>
        <w:pStyle w:val="TOC2"/>
        <w:rPr>
          <w:rFonts w:asciiTheme="minorHAnsi" w:eastAsiaTheme="minorEastAsia" w:hAnsiTheme="minorHAnsi" w:cstheme="minorBidi"/>
          <w:szCs w:val="22"/>
        </w:rPr>
      </w:pPr>
      <w:r>
        <w:t>Corridor Asset and Data Gap Analysis</w:t>
      </w:r>
      <w:r>
        <w:tab/>
      </w:r>
      <w:r>
        <w:fldChar w:fldCharType="begin"/>
      </w:r>
      <w:r>
        <w:instrText xml:space="preserve"> PAGEREF _Toc490216769 \h </w:instrText>
      </w:r>
      <w:r>
        <w:fldChar w:fldCharType="separate"/>
      </w:r>
      <w:r w:rsidR="000A0B99">
        <w:t>28</w:t>
      </w:r>
      <w:r>
        <w:fldChar w:fldCharType="end"/>
      </w:r>
    </w:p>
    <w:p w14:paraId="5491803D" w14:textId="2F953660" w:rsidR="00337F3C" w:rsidRDefault="00337F3C">
      <w:pPr>
        <w:pStyle w:val="TOC2"/>
        <w:rPr>
          <w:rFonts w:asciiTheme="minorHAnsi" w:eastAsiaTheme="minorEastAsia" w:hAnsiTheme="minorHAnsi" w:cstheme="minorBidi"/>
          <w:szCs w:val="22"/>
        </w:rPr>
      </w:pPr>
      <w:r>
        <w:t>Freight Corridor Stakeholders</w:t>
      </w:r>
      <w:r>
        <w:tab/>
      </w:r>
      <w:r>
        <w:fldChar w:fldCharType="begin"/>
      </w:r>
      <w:r>
        <w:instrText xml:space="preserve"> PAGEREF _Toc490216770 \h </w:instrText>
      </w:r>
      <w:r>
        <w:fldChar w:fldCharType="separate"/>
      </w:r>
      <w:r w:rsidR="000A0B99">
        <w:t>29</w:t>
      </w:r>
      <w:r>
        <w:fldChar w:fldCharType="end"/>
      </w:r>
    </w:p>
    <w:p w14:paraId="6CF18F15" w14:textId="60ACD5EE" w:rsidR="00337F3C" w:rsidRDefault="00337F3C" w:rsidP="002426E7">
      <w:pPr>
        <w:pStyle w:val="TOC1"/>
        <w:rPr>
          <w:rFonts w:asciiTheme="minorHAnsi" w:eastAsiaTheme="minorEastAsia" w:hAnsiTheme="minorHAnsi" w:cstheme="minorBidi"/>
          <w:szCs w:val="22"/>
        </w:rPr>
      </w:pPr>
      <w:r>
        <w:t>Information Search and Synthesis</w:t>
      </w:r>
      <w:r>
        <w:tab/>
      </w:r>
      <w:r>
        <w:fldChar w:fldCharType="begin"/>
      </w:r>
      <w:r>
        <w:instrText xml:space="preserve"> PAGEREF _Toc490216771 \h </w:instrText>
      </w:r>
      <w:r>
        <w:fldChar w:fldCharType="separate"/>
      </w:r>
      <w:r w:rsidR="000A0B99">
        <w:t>29</w:t>
      </w:r>
      <w:r>
        <w:fldChar w:fldCharType="end"/>
      </w:r>
    </w:p>
    <w:p w14:paraId="0A0AFA30" w14:textId="5103602A" w:rsidR="00337F3C" w:rsidRDefault="00337F3C" w:rsidP="002426E7">
      <w:pPr>
        <w:pStyle w:val="TOC1"/>
        <w:rPr>
          <w:rFonts w:asciiTheme="minorHAnsi" w:eastAsiaTheme="minorEastAsia" w:hAnsiTheme="minorHAnsi" w:cstheme="minorBidi"/>
          <w:szCs w:val="22"/>
        </w:rPr>
      </w:pPr>
      <w:r>
        <w:t>Smart Roadside Initiative</w:t>
      </w:r>
      <w:r>
        <w:tab/>
      </w:r>
      <w:r>
        <w:fldChar w:fldCharType="begin"/>
      </w:r>
      <w:r>
        <w:instrText xml:space="preserve"> PAGEREF _Toc490216772 \h </w:instrText>
      </w:r>
      <w:r>
        <w:fldChar w:fldCharType="separate"/>
      </w:r>
      <w:r w:rsidR="000A0B99">
        <w:t>29</w:t>
      </w:r>
      <w:r>
        <w:fldChar w:fldCharType="end"/>
      </w:r>
    </w:p>
    <w:p w14:paraId="622CCA18" w14:textId="116CD19B" w:rsidR="00337F3C" w:rsidRDefault="00337F3C">
      <w:pPr>
        <w:pStyle w:val="TOC2"/>
        <w:rPr>
          <w:rFonts w:asciiTheme="minorHAnsi" w:eastAsiaTheme="minorEastAsia" w:hAnsiTheme="minorHAnsi" w:cstheme="minorBidi"/>
          <w:szCs w:val="22"/>
        </w:rPr>
      </w:pPr>
      <w:r>
        <w:t>Introduction</w:t>
      </w:r>
      <w:r>
        <w:tab/>
      </w:r>
      <w:r>
        <w:fldChar w:fldCharType="begin"/>
      </w:r>
      <w:r>
        <w:instrText xml:space="preserve"> PAGEREF _Toc490216773 \h </w:instrText>
      </w:r>
      <w:r>
        <w:fldChar w:fldCharType="separate"/>
      </w:r>
      <w:r w:rsidR="000A0B99">
        <w:t>29</w:t>
      </w:r>
      <w:r>
        <w:fldChar w:fldCharType="end"/>
      </w:r>
    </w:p>
    <w:p w14:paraId="6B51DF92" w14:textId="73C8E01B" w:rsidR="00337F3C" w:rsidRDefault="00337F3C">
      <w:pPr>
        <w:pStyle w:val="TOC2"/>
        <w:rPr>
          <w:rFonts w:asciiTheme="minorHAnsi" w:eastAsiaTheme="minorEastAsia" w:hAnsiTheme="minorHAnsi" w:cstheme="minorBidi"/>
          <w:szCs w:val="22"/>
        </w:rPr>
      </w:pPr>
      <w:r>
        <w:t>Electronic Screening</w:t>
      </w:r>
      <w:r>
        <w:tab/>
      </w:r>
      <w:r>
        <w:fldChar w:fldCharType="begin"/>
      </w:r>
      <w:r>
        <w:instrText xml:space="preserve"> PAGEREF _Toc490216774 \h </w:instrText>
      </w:r>
      <w:r>
        <w:fldChar w:fldCharType="separate"/>
      </w:r>
      <w:r w:rsidR="000A0B99">
        <w:t>30</w:t>
      </w:r>
      <w:r>
        <w:fldChar w:fldCharType="end"/>
      </w:r>
    </w:p>
    <w:p w14:paraId="3EFAD09C" w14:textId="738DDD3C" w:rsidR="00337F3C" w:rsidRDefault="00337F3C">
      <w:pPr>
        <w:pStyle w:val="TOC2"/>
        <w:rPr>
          <w:rFonts w:asciiTheme="minorHAnsi" w:eastAsiaTheme="minorEastAsia" w:hAnsiTheme="minorHAnsi" w:cstheme="minorBidi"/>
          <w:szCs w:val="22"/>
        </w:rPr>
      </w:pPr>
      <w:r>
        <w:t>Virtual Weigh Stations</w:t>
      </w:r>
      <w:r>
        <w:tab/>
      </w:r>
      <w:r>
        <w:fldChar w:fldCharType="begin"/>
      </w:r>
      <w:r>
        <w:instrText xml:space="preserve"> PAGEREF _Toc490216775 \h </w:instrText>
      </w:r>
      <w:r>
        <w:fldChar w:fldCharType="separate"/>
      </w:r>
      <w:r w:rsidR="000A0B99">
        <w:t>32</w:t>
      </w:r>
      <w:r>
        <w:fldChar w:fldCharType="end"/>
      </w:r>
    </w:p>
    <w:p w14:paraId="3721D228" w14:textId="6161BDB7" w:rsidR="00337F3C" w:rsidRDefault="00337F3C">
      <w:pPr>
        <w:pStyle w:val="TOC2"/>
        <w:rPr>
          <w:rFonts w:asciiTheme="minorHAnsi" w:eastAsiaTheme="minorEastAsia" w:hAnsiTheme="minorHAnsi" w:cstheme="minorBidi"/>
          <w:szCs w:val="22"/>
        </w:rPr>
      </w:pPr>
      <w:r>
        <w:t>Wireless Roadside Inspections</w:t>
      </w:r>
      <w:r>
        <w:tab/>
      </w:r>
      <w:r>
        <w:fldChar w:fldCharType="begin"/>
      </w:r>
      <w:r>
        <w:instrText xml:space="preserve"> PAGEREF _Toc490216776 \h </w:instrText>
      </w:r>
      <w:r>
        <w:fldChar w:fldCharType="separate"/>
      </w:r>
      <w:r w:rsidR="000A0B99">
        <w:t>33</w:t>
      </w:r>
      <w:r>
        <w:fldChar w:fldCharType="end"/>
      </w:r>
    </w:p>
    <w:p w14:paraId="27880812" w14:textId="774333C9" w:rsidR="00337F3C" w:rsidRDefault="00337F3C">
      <w:pPr>
        <w:pStyle w:val="TOC2"/>
        <w:rPr>
          <w:rFonts w:asciiTheme="minorHAnsi" w:eastAsiaTheme="minorEastAsia" w:hAnsiTheme="minorHAnsi" w:cstheme="minorBidi"/>
          <w:szCs w:val="22"/>
        </w:rPr>
      </w:pPr>
      <w:r>
        <w:t>SRI Evaluation Studies</w:t>
      </w:r>
      <w:r>
        <w:tab/>
      </w:r>
      <w:r>
        <w:fldChar w:fldCharType="begin"/>
      </w:r>
      <w:r>
        <w:instrText xml:space="preserve"> PAGEREF _Toc490216777 \h </w:instrText>
      </w:r>
      <w:r>
        <w:fldChar w:fldCharType="separate"/>
      </w:r>
      <w:r w:rsidR="000A0B99">
        <w:t>34</w:t>
      </w:r>
      <w:r>
        <w:fldChar w:fldCharType="end"/>
      </w:r>
    </w:p>
    <w:p w14:paraId="28AA7594" w14:textId="5A8ED2F8" w:rsidR="00337F3C" w:rsidRDefault="00337F3C">
      <w:pPr>
        <w:pStyle w:val="TOC2"/>
        <w:rPr>
          <w:rFonts w:asciiTheme="minorHAnsi" w:eastAsiaTheme="minorEastAsia" w:hAnsiTheme="minorHAnsi" w:cstheme="minorBidi"/>
          <w:szCs w:val="22"/>
        </w:rPr>
      </w:pPr>
      <w:r>
        <w:t>Other Safety and Enforcement Technologies</w:t>
      </w:r>
      <w:r>
        <w:tab/>
      </w:r>
      <w:r>
        <w:fldChar w:fldCharType="begin"/>
      </w:r>
      <w:r>
        <w:instrText xml:space="preserve"> PAGEREF _Toc490216778 \h </w:instrText>
      </w:r>
      <w:r>
        <w:fldChar w:fldCharType="separate"/>
      </w:r>
      <w:r w:rsidR="000A0B99">
        <w:t>34</w:t>
      </w:r>
      <w:r>
        <w:fldChar w:fldCharType="end"/>
      </w:r>
    </w:p>
    <w:p w14:paraId="2E6D7CD8" w14:textId="0A549491" w:rsidR="00337F3C" w:rsidRDefault="00337F3C" w:rsidP="002426E7">
      <w:pPr>
        <w:pStyle w:val="TOC1"/>
        <w:rPr>
          <w:rFonts w:asciiTheme="minorHAnsi" w:eastAsiaTheme="minorEastAsia" w:hAnsiTheme="minorHAnsi" w:cstheme="minorBidi"/>
          <w:szCs w:val="22"/>
        </w:rPr>
      </w:pPr>
      <w:r>
        <w:t>Truck Parking</w:t>
      </w:r>
      <w:r>
        <w:tab/>
      </w:r>
      <w:r>
        <w:fldChar w:fldCharType="begin"/>
      </w:r>
      <w:r>
        <w:instrText xml:space="preserve"> PAGEREF _Toc490216779 \h </w:instrText>
      </w:r>
      <w:r>
        <w:fldChar w:fldCharType="separate"/>
      </w:r>
      <w:r w:rsidR="000A0B99">
        <w:t>35</w:t>
      </w:r>
      <w:r>
        <w:fldChar w:fldCharType="end"/>
      </w:r>
    </w:p>
    <w:p w14:paraId="395B2849" w14:textId="67E3C79B" w:rsidR="00337F3C" w:rsidRDefault="00337F3C" w:rsidP="002426E7">
      <w:pPr>
        <w:pStyle w:val="TOC1"/>
        <w:rPr>
          <w:rFonts w:asciiTheme="minorHAnsi" w:eastAsiaTheme="minorEastAsia" w:hAnsiTheme="minorHAnsi" w:cstheme="minorBidi"/>
          <w:szCs w:val="22"/>
        </w:rPr>
      </w:pPr>
      <w:r>
        <w:t>Multimodal Freight Considerations</w:t>
      </w:r>
      <w:r>
        <w:tab/>
      </w:r>
      <w:r>
        <w:fldChar w:fldCharType="begin"/>
      </w:r>
      <w:r>
        <w:instrText xml:space="preserve"> PAGEREF _Toc490216780 \h </w:instrText>
      </w:r>
      <w:r>
        <w:fldChar w:fldCharType="separate"/>
      </w:r>
      <w:r w:rsidR="000A0B99">
        <w:t>42</w:t>
      </w:r>
      <w:r>
        <w:fldChar w:fldCharType="end"/>
      </w:r>
    </w:p>
    <w:p w14:paraId="79254CBC" w14:textId="7A4F7E36" w:rsidR="00337F3C" w:rsidRDefault="00337F3C">
      <w:pPr>
        <w:pStyle w:val="TOC2"/>
        <w:rPr>
          <w:rFonts w:asciiTheme="minorHAnsi" w:eastAsiaTheme="minorEastAsia" w:hAnsiTheme="minorHAnsi" w:cstheme="minorBidi"/>
          <w:szCs w:val="22"/>
        </w:rPr>
      </w:pPr>
      <w:r>
        <w:t>Introduction</w:t>
      </w:r>
      <w:r>
        <w:tab/>
      </w:r>
      <w:r>
        <w:fldChar w:fldCharType="begin"/>
      </w:r>
      <w:r>
        <w:instrText xml:space="preserve"> PAGEREF _Toc490216781 \h </w:instrText>
      </w:r>
      <w:r>
        <w:fldChar w:fldCharType="separate"/>
      </w:r>
      <w:r w:rsidR="000A0B99">
        <w:t>42</w:t>
      </w:r>
      <w:r>
        <w:fldChar w:fldCharType="end"/>
      </w:r>
    </w:p>
    <w:p w14:paraId="26FDCECC" w14:textId="2E3AC437" w:rsidR="00337F3C" w:rsidRDefault="00337F3C">
      <w:pPr>
        <w:pStyle w:val="TOC2"/>
        <w:rPr>
          <w:rFonts w:asciiTheme="minorHAnsi" w:eastAsiaTheme="minorEastAsia" w:hAnsiTheme="minorHAnsi" w:cstheme="minorBidi"/>
          <w:szCs w:val="22"/>
        </w:rPr>
      </w:pPr>
      <w:r>
        <w:t>ITS M</w:t>
      </w:r>
      <w:r w:rsidRPr="001771F1">
        <w:rPr>
          <w:caps/>
        </w:rPr>
        <w:t>ARAD</w:t>
      </w:r>
      <w:r>
        <w:t xml:space="preserve"> Program</w:t>
      </w:r>
      <w:r>
        <w:tab/>
      </w:r>
      <w:r>
        <w:fldChar w:fldCharType="begin"/>
      </w:r>
      <w:r>
        <w:instrText xml:space="preserve"> PAGEREF _Toc490216782 \h </w:instrText>
      </w:r>
      <w:r>
        <w:fldChar w:fldCharType="separate"/>
      </w:r>
      <w:r w:rsidR="000A0B99">
        <w:t>42</w:t>
      </w:r>
      <w:r>
        <w:fldChar w:fldCharType="end"/>
      </w:r>
    </w:p>
    <w:p w14:paraId="71F31D61" w14:textId="0B614AFB" w:rsidR="00337F3C" w:rsidRDefault="00337F3C">
      <w:pPr>
        <w:pStyle w:val="TOC2"/>
        <w:rPr>
          <w:rFonts w:asciiTheme="minorHAnsi" w:eastAsiaTheme="minorEastAsia" w:hAnsiTheme="minorHAnsi" w:cstheme="minorBidi"/>
          <w:szCs w:val="22"/>
        </w:rPr>
      </w:pPr>
      <w:r>
        <w:t>Relevant Multimodal Research</w:t>
      </w:r>
      <w:r>
        <w:tab/>
      </w:r>
      <w:r>
        <w:fldChar w:fldCharType="begin"/>
      </w:r>
      <w:r>
        <w:instrText xml:space="preserve"> PAGEREF _Toc490216783 \h </w:instrText>
      </w:r>
      <w:r>
        <w:fldChar w:fldCharType="separate"/>
      </w:r>
      <w:r w:rsidR="000A0B99">
        <w:t>43</w:t>
      </w:r>
      <w:r>
        <w:fldChar w:fldCharType="end"/>
      </w:r>
    </w:p>
    <w:p w14:paraId="16BB1810" w14:textId="6494427F" w:rsidR="00337F3C" w:rsidRDefault="00337F3C">
      <w:pPr>
        <w:pStyle w:val="TOC2"/>
        <w:rPr>
          <w:rFonts w:asciiTheme="minorHAnsi" w:eastAsiaTheme="minorEastAsia" w:hAnsiTheme="minorHAnsi" w:cstheme="minorBidi"/>
          <w:szCs w:val="22"/>
        </w:rPr>
      </w:pPr>
      <w:r>
        <w:t>Trucking Industry Efficiency</w:t>
      </w:r>
      <w:r>
        <w:tab/>
      </w:r>
      <w:r>
        <w:fldChar w:fldCharType="begin"/>
      </w:r>
      <w:r>
        <w:instrText xml:space="preserve"> PAGEREF _Toc490216784 \h </w:instrText>
      </w:r>
      <w:r>
        <w:fldChar w:fldCharType="separate"/>
      </w:r>
      <w:r w:rsidR="000A0B99">
        <w:t>44</w:t>
      </w:r>
      <w:r>
        <w:fldChar w:fldCharType="end"/>
      </w:r>
    </w:p>
    <w:p w14:paraId="2296E12D" w14:textId="616E84B2" w:rsidR="00337F3C" w:rsidRDefault="00337F3C" w:rsidP="002426E7">
      <w:pPr>
        <w:pStyle w:val="TOC1"/>
        <w:rPr>
          <w:rFonts w:asciiTheme="minorHAnsi" w:eastAsiaTheme="minorEastAsia" w:hAnsiTheme="minorHAnsi" w:cstheme="minorBidi"/>
          <w:szCs w:val="22"/>
        </w:rPr>
      </w:pPr>
      <w:r>
        <w:t>Lessons Learned from Other Initiatives</w:t>
      </w:r>
      <w:r>
        <w:tab/>
      </w:r>
      <w:r>
        <w:fldChar w:fldCharType="begin"/>
      </w:r>
      <w:r>
        <w:instrText xml:space="preserve"> PAGEREF _Toc490216785 \h </w:instrText>
      </w:r>
      <w:r>
        <w:fldChar w:fldCharType="separate"/>
      </w:r>
      <w:r w:rsidR="000A0B99">
        <w:t>46</w:t>
      </w:r>
      <w:r>
        <w:fldChar w:fldCharType="end"/>
      </w:r>
    </w:p>
    <w:p w14:paraId="11493A24" w14:textId="2BD344C6" w:rsidR="00337F3C" w:rsidRDefault="00337F3C">
      <w:pPr>
        <w:pStyle w:val="TOC2"/>
        <w:rPr>
          <w:rFonts w:asciiTheme="minorHAnsi" w:eastAsiaTheme="minorEastAsia" w:hAnsiTheme="minorHAnsi" w:cstheme="minorBidi"/>
          <w:szCs w:val="22"/>
        </w:rPr>
      </w:pPr>
      <w:r>
        <w:t>Freight Advanced Traveler Information System</w:t>
      </w:r>
      <w:r>
        <w:tab/>
      </w:r>
      <w:r>
        <w:fldChar w:fldCharType="begin"/>
      </w:r>
      <w:r>
        <w:instrText xml:space="preserve"> PAGEREF _Toc490216786 \h </w:instrText>
      </w:r>
      <w:r>
        <w:fldChar w:fldCharType="separate"/>
      </w:r>
      <w:r w:rsidR="000A0B99">
        <w:t>46</w:t>
      </w:r>
      <w:r>
        <w:fldChar w:fldCharType="end"/>
      </w:r>
    </w:p>
    <w:p w14:paraId="414832CC" w14:textId="7565EE8A" w:rsidR="00337F3C" w:rsidRDefault="00337F3C">
      <w:pPr>
        <w:pStyle w:val="TOC2"/>
        <w:rPr>
          <w:rFonts w:asciiTheme="minorHAnsi" w:eastAsiaTheme="minorEastAsia" w:hAnsiTheme="minorHAnsi" w:cstheme="minorBidi"/>
          <w:szCs w:val="22"/>
        </w:rPr>
      </w:pPr>
      <w:r>
        <w:t>Truck Platooning</w:t>
      </w:r>
      <w:r>
        <w:tab/>
      </w:r>
      <w:r>
        <w:fldChar w:fldCharType="begin"/>
      </w:r>
      <w:r>
        <w:instrText xml:space="preserve"> PAGEREF _Toc490216787 \h </w:instrText>
      </w:r>
      <w:r>
        <w:fldChar w:fldCharType="separate"/>
      </w:r>
      <w:r w:rsidR="000A0B99">
        <w:t>47</w:t>
      </w:r>
      <w:r>
        <w:fldChar w:fldCharType="end"/>
      </w:r>
    </w:p>
    <w:p w14:paraId="09D18D09" w14:textId="250BEE59" w:rsidR="00337F3C" w:rsidRDefault="00337F3C">
      <w:pPr>
        <w:pStyle w:val="TOC2"/>
        <w:rPr>
          <w:rFonts w:asciiTheme="minorHAnsi" w:eastAsiaTheme="minorEastAsia" w:hAnsiTheme="minorHAnsi" w:cstheme="minorBidi"/>
          <w:szCs w:val="22"/>
        </w:rPr>
      </w:pPr>
      <w:r>
        <w:t>Freight Bottlenecks</w:t>
      </w:r>
      <w:r>
        <w:tab/>
      </w:r>
      <w:r>
        <w:fldChar w:fldCharType="begin"/>
      </w:r>
      <w:r>
        <w:instrText xml:space="preserve"> PAGEREF _Toc490216788 \h </w:instrText>
      </w:r>
      <w:r>
        <w:fldChar w:fldCharType="separate"/>
      </w:r>
      <w:r w:rsidR="000A0B99">
        <w:t>49</w:t>
      </w:r>
      <w:r>
        <w:fldChar w:fldCharType="end"/>
      </w:r>
    </w:p>
    <w:p w14:paraId="471C4C57" w14:textId="1A8CCBEB" w:rsidR="00337F3C" w:rsidRDefault="00337F3C">
      <w:pPr>
        <w:pStyle w:val="TOC2"/>
        <w:rPr>
          <w:rFonts w:asciiTheme="minorHAnsi" w:eastAsiaTheme="minorEastAsia" w:hAnsiTheme="minorHAnsi" w:cstheme="minorBidi"/>
          <w:szCs w:val="22"/>
        </w:rPr>
      </w:pPr>
      <w:r>
        <w:t>Connected Vehicle Harmonization</w:t>
      </w:r>
      <w:r>
        <w:tab/>
      </w:r>
      <w:r>
        <w:fldChar w:fldCharType="begin"/>
      </w:r>
      <w:r>
        <w:instrText xml:space="preserve"> PAGEREF _Toc490216789 \h </w:instrText>
      </w:r>
      <w:r>
        <w:fldChar w:fldCharType="separate"/>
      </w:r>
      <w:r w:rsidR="000A0B99">
        <w:t>50</w:t>
      </w:r>
      <w:r>
        <w:fldChar w:fldCharType="end"/>
      </w:r>
    </w:p>
    <w:p w14:paraId="23A976AE" w14:textId="691404B8" w:rsidR="00337F3C" w:rsidRDefault="00337F3C">
      <w:pPr>
        <w:pStyle w:val="TOC2"/>
        <w:rPr>
          <w:rFonts w:asciiTheme="minorHAnsi" w:eastAsiaTheme="minorEastAsia" w:hAnsiTheme="minorHAnsi" w:cstheme="minorBidi"/>
          <w:szCs w:val="22"/>
        </w:rPr>
      </w:pPr>
      <w:r>
        <w:t>Dissemination of Weather Information</w:t>
      </w:r>
      <w:r>
        <w:tab/>
      </w:r>
      <w:r>
        <w:fldChar w:fldCharType="begin"/>
      </w:r>
      <w:r>
        <w:instrText xml:space="preserve"> PAGEREF _Toc490216790 \h </w:instrText>
      </w:r>
      <w:r>
        <w:fldChar w:fldCharType="separate"/>
      </w:r>
      <w:r w:rsidR="000A0B99">
        <w:t>50</w:t>
      </w:r>
      <w:r>
        <w:fldChar w:fldCharType="end"/>
      </w:r>
    </w:p>
    <w:p w14:paraId="373AB938" w14:textId="68C13981" w:rsidR="00337F3C" w:rsidRDefault="00337F3C">
      <w:pPr>
        <w:pStyle w:val="TOC2"/>
        <w:rPr>
          <w:rFonts w:asciiTheme="minorHAnsi" w:eastAsiaTheme="minorEastAsia" w:hAnsiTheme="minorHAnsi" w:cstheme="minorBidi"/>
          <w:szCs w:val="22"/>
        </w:rPr>
      </w:pPr>
      <w:r>
        <w:t>Toolbox Applications</w:t>
      </w:r>
      <w:r>
        <w:tab/>
      </w:r>
      <w:r>
        <w:fldChar w:fldCharType="begin"/>
      </w:r>
      <w:r>
        <w:instrText xml:space="preserve"> PAGEREF _Toc490216791 \h </w:instrText>
      </w:r>
      <w:r>
        <w:fldChar w:fldCharType="separate"/>
      </w:r>
      <w:r w:rsidR="000A0B99">
        <w:t>52</w:t>
      </w:r>
      <w:r>
        <w:fldChar w:fldCharType="end"/>
      </w:r>
    </w:p>
    <w:p w14:paraId="62E0622C" w14:textId="6F35DD40" w:rsidR="00337F3C" w:rsidRDefault="00337F3C" w:rsidP="002426E7">
      <w:pPr>
        <w:pStyle w:val="TOC1"/>
        <w:rPr>
          <w:rFonts w:asciiTheme="minorHAnsi" w:eastAsiaTheme="minorEastAsia" w:hAnsiTheme="minorHAnsi" w:cstheme="minorBidi"/>
          <w:szCs w:val="22"/>
        </w:rPr>
      </w:pPr>
      <w:r>
        <w:t>References</w:t>
      </w:r>
      <w:r>
        <w:tab/>
      </w:r>
      <w:r>
        <w:fldChar w:fldCharType="begin"/>
      </w:r>
      <w:r>
        <w:instrText xml:space="preserve"> PAGEREF _Toc490216792 \h </w:instrText>
      </w:r>
      <w:r>
        <w:fldChar w:fldCharType="separate"/>
      </w:r>
      <w:r w:rsidR="000A0B99">
        <w:t>53</w:t>
      </w:r>
      <w:r>
        <w:fldChar w:fldCharType="end"/>
      </w:r>
    </w:p>
    <w:p w14:paraId="0F3BBCD7" w14:textId="77777777" w:rsidR="0037495C" w:rsidRPr="007C261D" w:rsidRDefault="0004219E" w:rsidP="00B3553A">
      <w:pPr>
        <w:pStyle w:val="Heading1notinTOC"/>
      </w:pPr>
      <w:r w:rsidRPr="007C261D">
        <w:fldChar w:fldCharType="end"/>
      </w:r>
      <w:r w:rsidR="0037495C" w:rsidRPr="007C261D">
        <w:br w:type="page"/>
        <w:t>List of Figures</w:t>
      </w:r>
    </w:p>
    <w:p w14:paraId="7A6F1691" w14:textId="4E41D295" w:rsidR="00337F3C" w:rsidRDefault="00554CCD">
      <w:pPr>
        <w:pStyle w:val="TableofFigures"/>
        <w:rPr>
          <w:rFonts w:asciiTheme="minorHAnsi" w:eastAsiaTheme="minorEastAsia" w:hAnsiTheme="minorHAnsi" w:cstheme="minorBidi"/>
          <w:szCs w:val="22"/>
        </w:rPr>
      </w:pPr>
      <w:r>
        <w:fldChar w:fldCharType="begin"/>
      </w:r>
      <w:r>
        <w:instrText xml:space="preserve"> TOC \t "Caption,1" \c "Figure" </w:instrText>
      </w:r>
      <w:r>
        <w:fldChar w:fldCharType="separate"/>
      </w:r>
      <w:r w:rsidR="00337F3C">
        <w:t>Figure 1. Database Organization</w:t>
      </w:r>
      <w:r w:rsidR="00337F3C">
        <w:tab/>
      </w:r>
      <w:r w:rsidR="00337F3C">
        <w:fldChar w:fldCharType="begin"/>
      </w:r>
      <w:r w:rsidR="00337F3C">
        <w:instrText xml:space="preserve"> PAGEREF _Toc490216793 \h </w:instrText>
      </w:r>
      <w:r w:rsidR="00337F3C">
        <w:fldChar w:fldCharType="separate"/>
      </w:r>
      <w:r w:rsidR="000A0B99">
        <w:t>2</w:t>
      </w:r>
      <w:r w:rsidR="00337F3C">
        <w:fldChar w:fldCharType="end"/>
      </w:r>
    </w:p>
    <w:p w14:paraId="12C1BDFA" w14:textId="600DFA9D" w:rsidR="00337F3C" w:rsidRDefault="00337F3C">
      <w:pPr>
        <w:pStyle w:val="TableofFigures"/>
        <w:rPr>
          <w:rFonts w:asciiTheme="minorHAnsi" w:eastAsiaTheme="minorEastAsia" w:hAnsiTheme="minorHAnsi" w:cstheme="minorBidi"/>
          <w:szCs w:val="22"/>
        </w:rPr>
      </w:pPr>
      <w:r>
        <w:t>Figure 2. Annual Average Daily Traffic Along I-10 in California, Arizona, and New Mexico</w:t>
      </w:r>
      <w:r>
        <w:tab/>
      </w:r>
      <w:r>
        <w:fldChar w:fldCharType="begin"/>
      </w:r>
      <w:r>
        <w:instrText xml:space="preserve"> PAGEREF _Toc490216794 \h </w:instrText>
      </w:r>
      <w:r>
        <w:fldChar w:fldCharType="separate"/>
      </w:r>
      <w:r w:rsidR="000A0B99">
        <w:t>4</w:t>
      </w:r>
      <w:r>
        <w:fldChar w:fldCharType="end"/>
      </w:r>
    </w:p>
    <w:p w14:paraId="2DA1D8B1" w14:textId="1A97ADCC" w:rsidR="00337F3C" w:rsidRDefault="00337F3C">
      <w:pPr>
        <w:pStyle w:val="TableofFigures"/>
        <w:rPr>
          <w:rFonts w:asciiTheme="minorHAnsi" w:eastAsiaTheme="minorEastAsia" w:hAnsiTheme="minorHAnsi" w:cstheme="minorBidi"/>
          <w:szCs w:val="22"/>
        </w:rPr>
      </w:pPr>
      <w:r>
        <w:t>Figure 3. Annual Average Daily Traffic Along I-10 in Texas</w:t>
      </w:r>
      <w:r>
        <w:tab/>
      </w:r>
      <w:r>
        <w:fldChar w:fldCharType="begin"/>
      </w:r>
      <w:r>
        <w:instrText xml:space="preserve"> PAGEREF _Toc490216795 \h </w:instrText>
      </w:r>
      <w:r>
        <w:fldChar w:fldCharType="separate"/>
      </w:r>
      <w:r w:rsidR="000A0B99">
        <w:t>5</w:t>
      </w:r>
      <w:r>
        <w:fldChar w:fldCharType="end"/>
      </w:r>
    </w:p>
    <w:p w14:paraId="3502D2F9" w14:textId="22EFE4C2" w:rsidR="00337F3C" w:rsidRDefault="00337F3C">
      <w:pPr>
        <w:pStyle w:val="TableofFigures"/>
        <w:rPr>
          <w:rFonts w:asciiTheme="minorHAnsi" w:eastAsiaTheme="minorEastAsia" w:hAnsiTheme="minorHAnsi" w:cstheme="minorBidi"/>
          <w:szCs w:val="22"/>
        </w:rPr>
      </w:pPr>
      <w:r>
        <w:t>Figure 4. I-10 Corridor Congestion in California, Arizona, and New Mexico</w:t>
      </w:r>
      <w:r>
        <w:tab/>
      </w:r>
      <w:r>
        <w:fldChar w:fldCharType="begin"/>
      </w:r>
      <w:r>
        <w:instrText xml:space="preserve"> PAGEREF _Toc490216796 \h </w:instrText>
      </w:r>
      <w:r>
        <w:fldChar w:fldCharType="separate"/>
      </w:r>
      <w:r w:rsidR="000A0B99">
        <w:t>6</w:t>
      </w:r>
      <w:r>
        <w:fldChar w:fldCharType="end"/>
      </w:r>
    </w:p>
    <w:p w14:paraId="486457AC" w14:textId="1B732AF8" w:rsidR="00337F3C" w:rsidRDefault="00337F3C">
      <w:pPr>
        <w:pStyle w:val="TableofFigures"/>
        <w:rPr>
          <w:rFonts w:asciiTheme="minorHAnsi" w:eastAsiaTheme="minorEastAsia" w:hAnsiTheme="minorHAnsi" w:cstheme="minorBidi"/>
          <w:szCs w:val="22"/>
        </w:rPr>
      </w:pPr>
      <w:r>
        <w:t>Figure 5. I-10 Corridor Congestion in Texas</w:t>
      </w:r>
      <w:r>
        <w:tab/>
      </w:r>
      <w:r>
        <w:fldChar w:fldCharType="begin"/>
      </w:r>
      <w:r>
        <w:instrText xml:space="preserve"> PAGEREF _Toc490216797 \h </w:instrText>
      </w:r>
      <w:r>
        <w:fldChar w:fldCharType="separate"/>
      </w:r>
      <w:r w:rsidR="000A0B99">
        <w:t>7</w:t>
      </w:r>
      <w:r>
        <w:fldChar w:fldCharType="end"/>
      </w:r>
    </w:p>
    <w:p w14:paraId="4C844AAF" w14:textId="0388AAF7" w:rsidR="00337F3C" w:rsidRDefault="00337F3C">
      <w:pPr>
        <w:pStyle w:val="TableofFigures"/>
        <w:rPr>
          <w:rFonts w:asciiTheme="minorHAnsi" w:eastAsiaTheme="minorEastAsia" w:hAnsiTheme="minorHAnsi" w:cstheme="minorBidi"/>
          <w:szCs w:val="22"/>
        </w:rPr>
      </w:pPr>
      <w:r>
        <w:t>Figure 6. Truck Percentage of Overall AADT on I-10 in California, Arizona, and New Mexico</w:t>
      </w:r>
      <w:r>
        <w:tab/>
      </w:r>
      <w:r>
        <w:fldChar w:fldCharType="begin"/>
      </w:r>
      <w:r>
        <w:instrText xml:space="preserve"> PAGEREF _Toc490216798 \h </w:instrText>
      </w:r>
      <w:r>
        <w:fldChar w:fldCharType="separate"/>
      </w:r>
      <w:r w:rsidR="000A0B99">
        <w:t>8</w:t>
      </w:r>
      <w:r>
        <w:fldChar w:fldCharType="end"/>
      </w:r>
    </w:p>
    <w:p w14:paraId="0A31F651" w14:textId="6A686FB6" w:rsidR="00337F3C" w:rsidRDefault="00337F3C">
      <w:pPr>
        <w:pStyle w:val="TableofFigures"/>
        <w:rPr>
          <w:rFonts w:asciiTheme="minorHAnsi" w:eastAsiaTheme="minorEastAsia" w:hAnsiTheme="minorHAnsi" w:cstheme="minorBidi"/>
          <w:szCs w:val="22"/>
        </w:rPr>
      </w:pPr>
      <w:r>
        <w:t>Figure 7. Truck Percentage of Overall AADT on I-10 in Texas</w:t>
      </w:r>
      <w:r>
        <w:tab/>
      </w:r>
      <w:r>
        <w:fldChar w:fldCharType="begin"/>
      </w:r>
      <w:r>
        <w:instrText xml:space="preserve"> PAGEREF _Toc490216799 \h </w:instrText>
      </w:r>
      <w:r>
        <w:fldChar w:fldCharType="separate"/>
      </w:r>
      <w:r w:rsidR="000A0B99">
        <w:t>9</w:t>
      </w:r>
      <w:r>
        <w:fldChar w:fldCharType="end"/>
      </w:r>
    </w:p>
    <w:p w14:paraId="39C333A1" w14:textId="7851BF4B" w:rsidR="00337F3C" w:rsidRDefault="00337F3C">
      <w:pPr>
        <w:pStyle w:val="TableofFigures"/>
        <w:rPr>
          <w:rFonts w:asciiTheme="minorHAnsi" w:eastAsiaTheme="minorEastAsia" w:hAnsiTheme="minorHAnsi" w:cstheme="minorBidi"/>
          <w:szCs w:val="22"/>
        </w:rPr>
      </w:pPr>
      <w:r>
        <w:t>Figure 8. Number of Lanes on I-10 in California, Arizona, and New Mexico</w:t>
      </w:r>
      <w:r>
        <w:tab/>
      </w:r>
      <w:r>
        <w:fldChar w:fldCharType="begin"/>
      </w:r>
      <w:r>
        <w:instrText xml:space="preserve"> PAGEREF _Toc490216800 \h </w:instrText>
      </w:r>
      <w:r>
        <w:fldChar w:fldCharType="separate"/>
      </w:r>
      <w:r w:rsidR="000A0B99">
        <w:t>10</w:t>
      </w:r>
      <w:r>
        <w:fldChar w:fldCharType="end"/>
      </w:r>
    </w:p>
    <w:p w14:paraId="10A075CB" w14:textId="58F1244A" w:rsidR="00337F3C" w:rsidRDefault="00337F3C">
      <w:pPr>
        <w:pStyle w:val="TableofFigures"/>
        <w:rPr>
          <w:rFonts w:asciiTheme="minorHAnsi" w:eastAsiaTheme="minorEastAsia" w:hAnsiTheme="minorHAnsi" w:cstheme="minorBidi"/>
          <w:szCs w:val="22"/>
        </w:rPr>
      </w:pPr>
      <w:r>
        <w:t>Figure 9. Number of Lanes on I-10 in Texas</w:t>
      </w:r>
      <w:r>
        <w:tab/>
      </w:r>
      <w:r>
        <w:fldChar w:fldCharType="begin"/>
      </w:r>
      <w:r>
        <w:instrText xml:space="preserve"> PAGEREF _Toc490216801 \h </w:instrText>
      </w:r>
      <w:r>
        <w:fldChar w:fldCharType="separate"/>
      </w:r>
      <w:r w:rsidR="000A0B99">
        <w:t>11</w:t>
      </w:r>
      <w:r>
        <w:fldChar w:fldCharType="end"/>
      </w:r>
    </w:p>
    <w:p w14:paraId="76D3991A" w14:textId="18EFF8DE" w:rsidR="00337F3C" w:rsidRDefault="00337F3C">
      <w:pPr>
        <w:pStyle w:val="TableofFigures"/>
        <w:rPr>
          <w:rFonts w:asciiTheme="minorHAnsi" w:eastAsiaTheme="minorEastAsia" w:hAnsiTheme="minorHAnsi" w:cstheme="minorBidi"/>
          <w:szCs w:val="22"/>
        </w:rPr>
      </w:pPr>
      <w:r>
        <w:t>Figure 10. I-10 High Crash Frequency Corridors in California, Arizona, and New Mexico</w:t>
      </w:r>
      <w:r>
        <w:tab/>
      </w:r>
      <w:r>
        <w:fldChar w:fldCharType="begin"/>
      </w:r>
      <w:r>
        <w:instrText xml:space="preserve"> PAGEREF _Toc490216802 \h </w:instrText>
      </w:r>
      <w:r>
        <w:fldChar w:fldCharType="separate"/>
      </w:r>
      <w:r w:rsidR="000A0B99">
        <w:t>12</w:t>
      </w:r>
      <w:r>
        <w:fldChar w:fldCharType="end"/>
      </w:r>
    </w:p>
    <w:p w14:paraId="2EA568AB" w14:textId="766C619F" w:rsidR="00337F3C" w:rsidRDefault="00337F3C">
      <w:pPr>
        <w:pStyle w:val="TableofFigures"/>
        <w:rPr>
          <w:rFonts w:asciiTheme="minorHAnsi" w:eastAsiaTheme="minorEastAsia" w:hAnsiTheme="minorHAnsi" w:cstheme="minorBidi"/>
          <w:szCs w:val="22"/>
        </w:rPr>
      </w:pPr>
      <w:r>
        <w:t>Figure 11. I-10 High Crash Frequency Corridors in Texas</w:t>
      </w:r>
      <w:r>
        <w:tab/>
      </w:r>
      <w:r>
        <w:fldChar w:fldCharType="begin"/>
      </w:r>
      <w:r>
        <w:instrText xml:space="preserve"> PAGEREF _Toc490216803 \h </w:instrText>
      </w:r>
      <w:r>
        <w:fldChar w:fldCharType="separate"/>
      </w:r>
      <w:r w:rsidR="000A0B99">
        <w:t>13</w:t>
      </w:r>
      <w:r>
        <w:fldChar w:fldCharType="end"/>
      </w:r>
    </w:p>
    <w:p w14:paraId="1AAD2318" w14:textId="1FCBD6E4" w:rsidR="00337F3C" w:rsidRDefault="00337F3C">
      <w:pPr>
        <w:pStyle w:val="TableofFigures"/>
        <w:rPr>
          <w:rFonts w:asciiTheme="minorHAnsi" w:eastAsiaTheme="minorEastAsia" w:hAnsiTheme="minorHAnsi" w:cstheme="minorBidi"/>
          <w:szCs w:val="22"/>
        </w:rPr>
      </w:pPr>
      <w:r>
        <w:t>Figure 12. Airports, Seaports, and POEs near I-10 in California, Arizona, and New Mexico</w:t>
      </w:r>
      <w:r>
        <w:tab/>
      </w:r>
      <w:r>
        <w:fldChar w:fldCharType="begin"/>
      </w:r>
      <w:r>
        <w:instrText xml:space="preserve"> PAGEREF _Toc490216804 \h </w:instrText>
      </w:r>
      <w:r>
        <w:fldChar w:fldCharType="separate"/>
      </w:r>
      <w:r w:rsidR="000A0B99">
        <w:t>14</w:t>
      </w:r>
      <w:r>
        <w:fldChar w:fldCharType="end"/>
      </w:r>
    </w:p>
    <w:p w14:paraId="7F280151" w14:textId="115ED077" w:rsidR="00337F3C" w:rsidRDefault="00337F3C">
      <w:pPr>
        <w:pStyle w:val="TableofFigures"/>
        <w:rPr>
          <w:rFonts w:asciiTheme="minorHAnsi" w:eastAsiaTheme="minorEastAsia" w:hAnsiTheme="minorHAnsi" w:cstheme="minorBidi"/>
          <w:szCs w:val="22"/>
        </w:rPr>
      </w:pPr>
      <w:r>
        <w:t>Figure 13. Airports, Seaports, and POEs near I-10 in Texas</w:t>
      </w:r>
      <w:r>
        <w:tab/>
      </w:r>
      <w:r>
        <w:fldChar w:fldCharType="begin"/>
      </w:r>
      <w:r>
        <w:instrText xml:space="preserve"> PAGEREF _Toc490216805 \h </w:instrText>
      </w:r>
      <w:r>
        <w:fldChar w:fldCharType="separate"/>
      </w:r>
      <w:r w:rsidR="000A0B99">
        <w:t>15</w:t>
      </w:r>
      <w:r>
        <w:fldChar w:fldCharType="end"/>
      </w:r>
    </w:p>
    <w:p w14:paraId="3CC78A12" w14:textId="0CC33CBF" w:rsidR="00337F3C" w:rsidRDefault="00337F3C">
      <w:pPr>
        <w:pStyle w:val="TableofFigures"/>
        <w:rPr>
          <w:rFonts w:asciiTheme="minorHAnsi" w:eastAsiaTheme="minorEastAsia" w:hAnsiTheme="minorHAnsi" w:cstheme="minorBidi"/>
          <w:szCs w:val="22"/>
        </w:rPr>
      </w:pPr>
      <w:r>
        <w:t>Figure 14. Intermodal Facilities Along I-10 in California, Arizona, and New Mexico</w:t>
      </w:r>
      <w:r>
        <w:tab/>
      </w:r>
      <w:r>
        <w:fldChar w:fldCharType="begin"/>
      </w:r>
      <w:r>
        <w:instrText xml:space="preserve"> PAGEREF _Toc490216806 \h </w:instrText>
      </w:r>
      <w:r>
        <w:fldChar w:fldCharType="separate"/>
      </w:r>
      <w:r w:rsidR="000A0B99">
        <w:t>16</w:t>
      </w:r>
      <w:r>
        <w:fldChar w:fldCharType="end"/>
      </w:r>
    </w:p>
    <w:p w14:paraId="4E08A1F1" w14:textId="397F0788" w:rsidR="00337F3C" w:rsidRDefault="00337F3C">
      <w:pPr>
        <w:pStyle w:val="TableofFigures"/>
        <w:rPr>
          <w:rFonts w:asciiTheme="minorHAnsi" w:eastAsiaTheme="minorEastAsia" w:hAnsiTheme="minorHAnsi" w:cstheme="minorBidi"/>
          <w:szCs w:val="22"/>
        </w:rPr>
      </w:pPr>
      <w:r>
        <w:t>Figure 15. Intermodal Facilities Along I-10 in Texas</w:t>
      </w:r>
      <w:r>
        <w:tab/>
      </w:r>
      <w:r>
        <w:fldChar w:fldCharType="begin"/>
      </w:r>
      <w:r>
        <w:instrText xml:space="preserve"> PAGEREF _Toc490216807 \h </w:instrText>
      </w:r>
      <w:r>
        <w:fldChar w:fldCharType="separate"/>
      </w:r>
      <w:r w:rsidR="000A0B99">
        <w:t>17</w:t>
      </w:r>
      <w:r>
        <w:fldChar w:fldCharType="end"/>
      </w:r>
    </w:p>
    <w:p w14:paraId="3C396661" w14:textId="7227D0FC" w:rsidR="00337F3C" w:rsidRDefault="00337F3C">
      <w:pPr>
        <w:pStyle w:val="TableofFigures"/>
        <w:rPr>
          <w:rFonts w:asciiTheme="minorHAnsi" w:eastAsiaTheme="minorEastAsia" w:hAnsiTheme="minorHAnsi" w:cstheme="minorBidi"/>
          <w:szCs w:val="22"/>
        </w:rPr>
      </w:pPr>
      <w:r>
        <w:t>Figure 16. Truck Stops and Public Rest Areas Along I-10 in California, Arizona, and New Mexico</w:t>
      </w:r>
      <w:r>
        <w:tab/>
      </w:r>
      <w:r>
        <w:fldChar w:fldCharType="begin"/>
      </w:r>
      <w:r>
        <w:instrText xml:space="preserve"> PAGEREF _Toc490216808 \h </w:instrText>
      </w:r>
      <w:r>
        <w:fldChar w:fldCharType="separate"/>
      </w:r>
      <w:r w:rsidR="000A0B99">
        <w:t>18</w:t>
      </w:r>
      <w:r>
        <w:fldChar w:fldCharType="end"/>
      </w:r>
    </w:p>
    <w:p w14:paraId="01196A30" w14:textId="1D79C1AC" w:rsidR="00337F3C" w:rsidRDefault="00337F3C">
      <w:pPr>
        <w:pStyle w:val="TableofFigures"/>
        <w:rPr>
          <w:rFonts w:asciiTheme="minorHAnsi" w:eastAsiaTheme="minorEastAsia" w:hAnsiTheme="minorHAnsi" w:cstheme="minorBidi"/>
          <w:szCs w:val="22"/>
        </w:rPr>
      </w:pPr>
      <w:r>
        <w:t>Figure 17. Truck Stops and Public Rest Areas Along I-10 in Texas</w:t>
      </w:r>
      <w:r>
        <w:tab/>
      </w:r>
      <w:r>
        <w:fldChar w:fldCharType="begin"/>
      </w:r>
      <w:r>
        <w:instrText xml:space="preserve"> PAGEREF _Toc490216809 \h </w:instrText>
      </w:r>
      <w:r>
        <w:fldChar w:fldCharType="separate"/>
      </w:r>
      <w:r w:rsidR="000A0B99">
        <w:t>19</w:t>
      </w:r>
      <w:r>
        <w:fldChar w:fldCharType="end"/>
      </w:r>
    </w:p>
    <w:p w14:paraId="470B69D6" w14:textId="06B7DD05" w:rsidR="00337F3C" w:rsidRDefault="00337F3C">
      <w:pPr>
        <w:pStyle w:val="TableofFigures"/>
        <w:rPr>
          <w:rFonts w:asciiTheme="minorHAnsi" w:eastAsiaTheme="minorEastAsia" w:hAnsiTheme="minorHAnsi" w:cstheme="minorBidi"/>
          <w:szCs w:val="22"/>
        </w:rPr>
      </w:pPr>
      <w:r>
        <w:t>Figure 18. Commercial Motor Vehicle Safety Facilities Along I-10 in California, Arizona, and New Mexico</w:t>
      </w:r>
      <w:r>
        <w:tab/>
      </w:r>
      <w:r>
        <w:fldChar w:fldCharType="begin"/>
      </w:r>
      <w:r>
        <w:instrText xml:space="preserve"> PAGEREF _Toc490216810 \h </w:instrText>
      </w:r>
      <w:r>
        <w:fldChar w:fldCharType="separate"/>
      </w:r>
      <w:r w:rsidR="000A0B99">
        <w:t>20</w:t>
      </w:r>
      <w:r>
        <w:fldChar w:fldCharType="end"/>
      </w:r>
    </w:p>
    <w:p w14:paraId="1BE80BA4" w14:textId="0A1DECA4" w:rsidR="00337F3C" w:rsidRDefault="00337F3C">
      <w:pPr>
        <w:pStyle w:val="TableofFigures"/>
        <w:rPr>
          <w:rFonts w:asciiTheme="minorHAnsi" w:eastAsiaTheme="minorEastAsia" w:hAnsiTheme="minorHAnsi" w:cstheme="minorBidi"/>
          <w:szCs w:val="22"/>
        </w:rPr>
      </w:pPr>
      <w:r>
        <w:t>Figure 19. Commercial Motor Vehicle Safety Facilities Along I-10 in Texas</w:t>
      </w:r>
      <w:r>
        <w:tab/>
      </w:r>
      <w:r>
        <w:fldChar w:fldCharType="begin"/>
      </w:r>
      <w:r>
        <w:instrText xml:space="preserve"> PAGEREF _Toc490216811 \h </w:instrText>
      </w:r>
      <w:r>
        <w:fldChar w:fldCharType="separate"/>
      </w:r>
      <w:r w:rsidR="000A0B99">
        <w:t>21</w:t>
      </w:r>
      <w:r>
        <w:fldChar w:fldCharType="end"/>
      </w:r>
    </w:p>
    <w:p w14:paraId="301349CD" w14:textId="6457FD32" w:rsidR="00337F3C" w:rsidRDefault="00337F3C">
      <w:pPr>
        <w:pStyle w:val="TableofFigures"/>
        <w:rPr>
          <w:rFonts w:asciiTheme="minorHAnsi" w:eastAsiaTheme="minorEastAsia" w:hAnsiTheme="minorHAnsi" w:cstheme="minorBidi"/>
          <w:szCs w:val="22"/>
        </w:rPr>
      </w:pPr>
      <w:r>
        <w:t>Figure 20. Percentage of Drivers Reporting Shortages of Safe Truck Parking by Region</w:t>
      </w:r>
      <w:r>
        <w:tab/>
      </w:r>
      <w:r>
        <w:fldChar w:fldCharType="begin"/>
      </w:r>
      <w:r>
        <w:instrText xml:space="preserve"> PAGEREF _Toc490216812 \h </w:instrText>
      </w:r>
      <w:r>
        <w:fldChar w:fldCharType="separate"/>
      </w:r>
      <w:r w:rsidR="000A0B99">
        <w:t>38</w:t>
      </w:r>
      <w:r>
        <w:fldChar w:fldCharType="end"/>
      </w:r>
    </w:p>
    <w:p w14:paraId="6F03124A" w14:textId="7B2BBC44" w:rsidR="00337F3C" w:rsidRDefault="00337F3C">
      <w:pPr>
        <w:pStyle w:val="TableofFigures"/>
        <w:rPr>
          <w:rFonts w:asciiTheme="minorHAnsi" w:eastAsiaTheme="minorEastAsia" w:hAnsiTheme="minorHAnsi" w:cstheme="minorBidi"/>
          <w:szCs w:val="22"/>
        </w:rPr>
      </w:pPr>
      <w:r>
        <w:t>Figure 21. Top 15 Cited Interstates with Shortages by OOIDA/ATA Truck Drivers and Professionals</w:t>
      </w:r>
      <w:r>
        <w:tab/>
      </w:r>
      <w:r>
        <w:fldChar w:fldCharType="begin"/>
      </w:r>
      <w:r>
        <w:instrText xml:space="preserve"> PAGEREF _Toc490216813 \h </w:instrText>
      </w:r>
      <w:r>
        <w:fldChar w:fldCharType="separate"/>
      </w:r>
      <w:r w:rsidR="000A0B99">
        <w:t>38</w:t>
      </w:r>
      <w:r>
        <w:fldChar w:fldCharType="end"/>
      </w:r>
    </w:p>
    <w:p w14:paraId="63E19266" w14:textId="06AFFEB9" w:rsidR="00337F3C" w:rsidRDefault="00337F3C">
      <w:pPr>
        <w:pStyle w:val="TableofFigures"/>
        <w:rPr>
          <w:rFonts w:asciiTheme="minorHAnsi" w:eastAsiaTheme="minorEastAsia" w:hAnsiTheme="minorHAnsi" w:cstheme="minorBidi"/>
          <w:szCs w:val="22"/>
        </w:rPr>
      </w:pPr>
      <w:r>
        <w:t>Figure 22. Test Site Ingress—Technology Array</w:t>
      </w:r>
      <w:r>
        <w:tab/>
      </w:r>
      <w:r>
        <w:fldChar w:fldCharType="begin"/>
      </w:r>
      <w:r>
        <w:instrText xml:space="preserve"> PAGEREF _Toc490216814 \h </w:instrText>
      </w:r>
      <w:r>
        <w:fldChar w:fldCharType="separate"/>
      </w:r>
      <w:r w:rsidR="000A0B99">
        <w:t>40</w:t>
      </w:r>
      <w:r>
        <w:fldChar w:fldCharType="end"/>
      </w:r>
    </w:p>
    <w:p w14:paraId="5FBA3416" w14:textId="3D337D4F" w:rsidR="00337F3C" w:rsidRDefault="00337F3C">
      <w:pPr>
        <w:pStyle w:val="TableofFigures"/>
        <w:rPr>
          <w:rFonts w:asciiTheme="minorHAnsi" w:eastAsiaTheme="minorEastAsia" w:hAnsiTheme="minorHAnsi" w:cstheme="minorBidi"/>
          <w:szCs w:val="22"/>
        </w:rPr>
      </w:pPr>
      <w:r>
        <w:t>Figure 23. Schematic of Vehicle-to-Infrastructure Weather Data Collection</w:t>
      </w:r>
      <w:r>
        <w:tab/>
      </w:r>
      <w:r>
        <w:fldChar w:fldCharType="begin"/>
      </w:r>
      <w:r>
        <w:instrText xml:space="preserve"> PAGEREF _Toc490216815 \h </w:instrText>
      </w:r>
      <w:r>
        <w:fldChar w:fldCharType="separate"/>
      </w:r>
      <w:r w:rsidR="000A0B99">
        <w:t>51</w:t>
      </w:r>
      <w:r>
        <w:fldChar w:fldCharType="end"/>
      </w:r>
    </w:p>
    <w:p w14:paraId="23BBAAC1" w14:textId="2776158B" w:rsidR="0004219E" w:rsidRPr="007C261D" w:rsidRDefault="00554CCD" w:rsidP="00F872AE">
      <w:pPr>
        <w:pStyle w:val="BodyText"/>
        <w:rPr>
          <w:lang w:val="en-US"/>
        </w:rPr>
      </w:pPr>
      <w:r>
        <w:rPr>
          <w:lang w:val="en-US"/>
        </w:rPr>
        <w:fldChar w:fldCharType="end"/>
      </w:r>
    </w:p>
    <w:p w14:paraId="71926D0D" w14:textId="77777777" w:rsidR="0037495C" w:rsidRPr="007C261D" w:rsidRDefault="0037495C" w:rsidP="00B3553A">
      <w:pPr>
        <w:pStyle w:val="Heading1notinTOC"/>
      </w:pPr>
      <w:r w:rsidRPr="007C261D">
        <w:br w:type="page"/>
        <w:t>List of Tables</w:t>
      </w:r>
    </w:p>
    <w:p w14:paraId="54F206E5" w14:textId="002A5D35" w:rsidR="00337F3C" w:rsidRDefault="0073367A">
      <w:pPr>
        <w:pStyle w:val="TableofFigures"/>
        <w:rPr>
          <w:rFonts w:asciiTheme="minorHAnsi" w:eastAsiaTheme="minorEastAsia" w:hAnsiTheme="minorHAnsi" w:cstheme="minorBidi"/>
          <w:szCs w:val="22"/>
        </w:rPr>
      </w:pPr>
      <w:r w:rsidRPr="007C261D">
        <w:rPr>
          <w:noProof w:val="0"/>
        </w:rPr>
        <w:fldChar w:fldCharType="begin"/>
      </w:r>
      <w:r w:rsidRPr="007C261D">
        <w:rPr>
          <w:noProof w:val="0"/>
        </w:rPr>
        <w:instrText xml:space="preserve"> TOC \t "Table caption,1" \c "Table" </w:instrText>
      </w:r>
      <w:r w:rsidRPr="007C261D">
        <w:rPr>
          <w:noProof w:val="0"/>
        </w:rPr>
        <w:fldChar w:fldCharType="separate"/>
      </w:r>
      <w:r w:rsidR="00337F3C" w:rsidRPr="00B06D61">
        <w:t>Table 1. I-10 Corridor GIS Database Structure and Sources</w:t>
      </w:r>
      <w:r w:rsidR="00337F3C">
        <w:tab/>
      </w:r>
      <w:r w:rsidR="00337F3C">
        <w:fldChar w:fldCharType="begin"/>
      </w:r>
      <w:r w:rsidR="00337F3C">
        <w:instrText xml:space="preserve"> PAGEREF _Toc490216816 \h </w:instrText>
      </w:r>
      <w:r w:rsidR="00337F3C">
        <w:fldChar w:fldCharType="separate"/>
      </w:r>
      <w:r w:rsidR="000A0B99">
        <w:t>3</w:t>
      </w:r>
      <w:r w:rsidR="00337F3C">
        <w:fldChar w:fldCharType="end"/>
      </w:r>
    </w:p>
    <w:p w14:paraId="63FF5A14" w14:textId="37434B16" w:rsidR="00337F3C" w:rsidRDefault="00337F3C">
      <w:pPr>
        <w:pStyle w:val="TableofFigures"/>
        <w:rPr>
          <w:rFonts w:asciiTheme="minorHAnsi" w:eastAsiaTheme="minorEastAsia" w:hAnsiTheme="minorHAnsi" w:cstheme="minorBidi"/>
          <w:szCs w:val="22"/>
        </w:rPr>
      </w:pPr>
      <w:r w:rsidRPr="00B06D61">
        <w:t>Table 2. I-10 Corridor Metropolitan Area Transportation and Logistics Employment, 2012–2013</w:t>
      </w:r>
      <w:r>
        <w:tab/>
      </w:r>
      <w:r>
        <w:fldChar w:fldCharType="begin"/>
      </w:r>
      <w:r>
        <w:instrText xml:space="preserve"> PAGEREF _Toc490216817 \h </w:instrText>
      </w:r>
      <w:r>
        <w:fldChar w:fldCharType="separate"/>
      </w:r>
      <w:r w:rsidR="000A0B99">
        <w:t>22</w:t>
      </w:r>
      <w:r>
        <w:fldChar w:fldCharType="end"/>
      </w:r>
    </w:p>
    <w:p w14:paraId="562F97C4" w14:textId="5E0BC011" w:rsidR="00337F3C" w:rsidRDefault="00337F3C">
      <w:pPr>
        <w:pStyle w:val="TableofFigures"/>
        <w:rPr>
          <w:rFonts w:asciiTheme="minorHAnsi" w:eastAsiaTheme="minorEastAsia" w:hAnsiTheme="minorHAnsi" w:cstheme="minorBidi"/>
          <w:szCs w:val="22"/>
        </w:rPr>
      </w:pPr>
      <w:r w:rsidRPr="00B06D61">
        <w:t>Table 3. I-10 Corridor Intercity Trade Corridor Freight Value, 2010</w:t>
      </w:r>
      <w:r>
        <w:tab/>
      </w:r>
      <w:r>
        <w:fldChar w:fldCharType="begin"/>
      </w:r>
      <w:r>
        <w:instrText xml:space="preserve"> PAGEREF _Toc490216818 \h </w:instrText>
      </w:r>
      <w:r>
        <w:fldChar w:fldCharType="separate"/>
      </w:r>
      <w:r w:rsidR="000A0B99">
        <w:t>22</w:t>
      </w:r>
      <w:r>
        <w:fldChar w:fldCharType="end"/>
      </w:r>
    </w:p>
    <w:p w14:paraId="7ADE269F" w14:textId="2CB81FC0" w:rsidR="00337F3C" w:rsidRDefault="00337F3C">
      <w:pPr>
        <w:pStyle w:val="TableofFigures"/>
        <w:rPr>
          <w:rFonts w:asciiTheme="minorHAnsi" w:eastAsiaTheme="minorEastAsia" w:hAnsiTheme="minorHAnsi" w:cstheme="minorBidi"/>
          <w:szCs w:val="22"/>
        </w:rPr>
      </w:pPr>
      <w:r w:rsidRPr="00B06D61">
        <w:t>Table 4. I-10 Corridor Metropolitan Area Goods Trade Centrality</w:t>
      </w:r>
      <w:r>
        <w:tab/>
      </w:r>
      <w:r>
        <w:fldChar w:fldCharType="begin"/>
      </w:r>
      <w:r>
        <w:instrText xml:space="preserve"> PAGEREF _Toc490216819 \h </w:instrText>
      </w:r>
      <w:r>
        <w:fldChar w:fldCharType="separate"/>
      </w:r>
      <w:r w:rsidR="000A0B99">
        <w:t>23</w:t>
      </w:r>
      <w:r>
        <w:fldChar w:fldCharType="end"/>
      </w:r>
    </w:p>
    <w:p w14:paraId="377C9B99" w14:textId="0CEECC1D" w:rsidR="00337F3C" w:rsidRDefault="00337F3C">
      <w:pPr>
        <w:pStyle w:val="TableofFigures"/>
        <w:rPr>
          <w:rFonts w:asciiTheme="minorHAnsi" w:eastAsiaTheme="minorEastAsia" w:hAnsiTheme="minorHAnsi" w:cstheme="minorBidi"/>
          <w:szCs w:val="22"/>
        </w:rPr>
      </w:pPr>
      <w:r w:rsidRPr="00B06D61">
        <w:t>Table 5. Statistics for Ports Along the I-10 Corridor</w:t>
      </w:r>
      <w:r>
        <w:tab/>
      </w:r>
      <w:r>
        <w:fldChar w:fldCharType="begin"/>
      </w:r>
      <w:r>
        <w:instrText xml:space="preserve"> PAGEREF _Toc490216820 \h </w:instrText>
      </w:r>
      <w:r>
        <w:fldChar w:fldCharType="separate"/>
      </w:r>
      <w:r w:rsidR="000A0B99">
        <w:t>23</w:t>
      </w:r>
      <w:r>
        <w:fldChar w:fldCharType="end"/>
      </w:r>
    </w:p>
    <w:p w14:paraId="4269FD8C" w14:textId="1B3E2861" w:rsidR="00337F3C" w:rsidRDefault="00337F3C">
      <w:pPr>
        <w:pStyle w:val="TableofFigures"/>
        <w:rPr>
          <w:rFonts w:asciiTheme="minorHAnsi" w:eastAsiaTheme="minorEastAsia" w:hAnsiTheme="minorHAnsi" w:cstheme="minorBidi"/>
          <w:szCs w:val="22"/>
        </w:rPr>
      </w:pPr>
      <w:r w:rsidRPr="00B06D61">
        <w:t>Table 6. Caltrans Fund Structure Associated with Commercial Trucks</w:t>
      </w:r>
      <w:r>
        <w:tab/>
      </w:r>
      <w:r>
        <w:fldChar w:fldCharType="begin"/>
      </w:r>
      <w:r>
        <w:instrText xml:space="preserve"> PAGEREF _Toc490216821 \h </w:instrText>
      </w:r>
      <w:r>
        <w:fldChar w:fldCharType="separate"/>
      </w:r>
      <w:r w:rsidR="000A0B99">
        <w:t>24</w:t>
      </w:r>
      <w:r>
        <w:fldChar w:fldCharType="end"/>
      </w:r>
    </w:p>
    <w:p w14:paraId="7730A9D7" w14:textId="24FE1938" w:rsidR="00337F3C" w:rsidRDefault="00337F3C">
      <w:pPr>
        <w:pStyle w:val="TableofFigures"/>
        <w:rPr>
          <w:rFonts w:asciiTheme="minorHAnsi" w:eastAsiaTheme="minorEastAsia" w:hAnsiTheme="minorHAnsi" w:cstheme="minorBidi"/>
          <w:szCs w:val="22"/>
        </w:rPr>
      </w:pPr>
      <w:r w:rsidRPr="00B06D61">
        <w:t>Table 7. ADOT Fund Structure Associated with Commercial Trucks</w:t>
      </w:r>
      <w:r>
        <w:tab/>
      </w:r>
      <w:r>
        <w:fldChar w:fldCharType="begin"/>
      </w:r>
      <w:r>
        <w:instrText xml:space="preserve"> PAGEREF _Toc490216822 \h </w:instrText>
      </w:r>
      <w:r>
        <w:fldChar w:fldCharType="separate"/>
      </w:r>
      <w:r w:rsidR="000A0B99">
        <w:t>25</w:t>
      </w:r>
      <w:r>
        <w:fldChar w:fldCharType="end"/>
      </w:r>
    </w:p>
    <w:p w14:paraId="20F08FF9" w14:textId="0A489F00" w:rsidR="00337F3C" w:rsidRDefault="00337F3C">
      <w:pPr>
        <w:pStyle w:val="TableofFigures"/>
        <w:rPr>
          <w:rFonts w:asciiTheme="minorHAnsi" w:eastAsiaTheme="minorEastAsia" w:hAnsiTheme="minorHAnsi" w:cstheme="minorBidi"/>
          <w:szCs w:val="22"/>
        </w:rPr>
      </w:pPr>
      <w:r w:rsidRPr="00B06D61">
        <w:t>Table 8. NMDOT Fund Structure Associated with Commercial Trucks</w:t>
      </w:r>
      <w:r>
        <w:tab/>
      </w:r>
      <w:r>
        <w:fldChar w:fldCharType="begin"/>
      </w:r>
      <w:r>
        <w:instrText xml:space="preserve"> PAGEREF _Toc490216823 \h </w:instrText>
      </w:r>
      <w:r>
        <w:fldChar w:fldCharType="separate"/>
      </w:r>
      <w:r w:rsidR="000A0B99">
        <w:t>26</w:t>
      </w:r>
      <w:r>
        <w:fldChar w:fldCharType="end"/>
      </w:r>
    </w:p>
    <w:p w14:paraId="47D00877" w14:textId="2C2AF3CA" w:rsidR="00337F3C" w:rsidRDefault="00337F3C">
      <w:pPr>
        <w:pStyle w:val="TableofFigures"/>
        <w:rPr>
          <w:rFonts w:asciiTheme="minorHAnsi" w:eastAsiaTheme="minorEastAsia" w:hAnsiTheme="minorHAnsi" w:cstheme="minorBidi"/>
          <w:szCs w:val="22"/>
        </w:rPr>
      </w:pPr>
      <w:r w:rsidRPr="00B06D61">
        <w:t>Table 9. Texas State Highway Fund Structure Associated with Commercial Trucks</w:t>
      </w:r>
      <w:r>
        <w:tab/>
      </w:r>
      <w:r>
        <w:fldChar w:fldCharType="begin"/>
      </w:r>
      <w:r>
        <w:instrText xml:space="preserve"> PAGEREF _Toc490216824 \h </w:instrText>
      </w:r>
      <w:r>
        <w:fldChar w:fldCharType="separate"/>
      </w:r>
      <w:r w:rsidR="000A0B99">
        <w:t>27</w:t>
      </w:r>
      <w:r>
        <w:fldChar w:fldCharType="end"/>
      </w:r>
    </w:p>
    <w:p w14:paraId="12E1A23D" w14:textId="13515334" w:rsidR="00337F3C" w:rsidRDefault="00337F3C">
      <w:pPr>
        <w:pStyle w:val="TableofFigures"/>
        <w:rPr>
          <w:rFonts w:asciiTheme="minorHAnsi" w:eastAsiaTheme="minorEastAsia" w:hAnsiTheme="minorHAnsi" w:cstheme="minorBidi"/>
          <w:szCs w:val="22"/>
        </w:rPr>
      </w:pPr>
      <w:r w:rsidRPr="00B06D61">
        <w:t>Table 10. Truck Parking Survey Data for I-10 States</w:t>
      </w:r>
      <w:r>
        <w:tab/>
      </w:r>
      <w:r>
        <w:fldChar w:fldCharType="begin"/>
      </w:r>
      <w:r>
        <w:instrText xml:space="preserve"> PAGEREF _Toc490216825 \h </w:instrText>
      </w:r>
      <w:r>
        <w:fldChar w:fldCharType="separate"/>
      </w:r>
      <w:r w:rsidR="000A0B99">
        <w:t>36</w:t>
      </w:r>
      <w:r>
        <w:fldChar w:fldCharType="end"/>
      </w:r>
    </w:p>
    <w:p w14:paraId="7519ABF0" w14:textId="4FA56588" w:rsidR="00337F3C" w:rsidRDefault="00337F3C">
      <w:pPr>
        <w:pStyle w:val="TableofFigures"/>
        <w:rPr>
          <w:rFonts w:asciiTheme="minorHAnsi" w:eastAsiaTheme="minorEastAsia" w:hAnsiTheme="minorHAnsi" w:cstheme="minorBidi"/>
          <w:szCs w:val="22"/>
        </w:rPr>
      </w:pPr>
      <w:r w:rsidRPr="00B06D61">
        <w:t>Table 11. Internet-Based Freight Efficiency Applications</w:t>
      </w:r>
      <w:r>
        <w:tab/>
      </w:r>
      <w:r>
        <w:fldChar w:fldCharType="begin"/>
      </w:r>
      <w:r>
        <w:instrText xml:space="preserve"> PAGEREF _Toc490216826 \h </w:instrText>
      </w:r>
      <w:r>
        <w:fldChar w:fldCharType="separate"/>
      </w:r>
      <w:r w:rsidR="000A0B99">
        <w:t>46</w:t>
      </w:r>
      <w:r>
        <w:fldChar w:fldCharType="end"/>
      </w:r>
    </w:p>
    <w:p w14:paraId="74E615B6" w14:textId="78D7EB85" w:rsidR="00337F3C" w:rsidRDefault="00337F3C">
      <w:pPr>
        <w:pStyle w:val="TableofFigures"/>
        <w:rPr>
          <w:rFonts w:asciiTheme="minorHAnsi" w:eastAsiaTheme="minorEastAsia" w:hAnsiTheme="minorHAnsi" w:cstheme="minorBidi"/>
          <w:szCs w:val="22"/>
        </w:rPr>
      </w:pPr>
      <w:r w:rsidRPr="00B06D61">
        <w:t>Table 12. Current Data Sources for Freight Operations</w:t>
      </w:r>
      <w:r>
        <w:tab/>
      </w:r>
      <w:r>
        <w:fldChar w:fldCharType="begin"/>
      </w:r>
      <w:r>
        <w:instrText xml:space="preserve"> PAGEREF _Toc490216827 \h </w:instrText>
      </w:r>
      <w:r>
        <w:fldChar w:fldCharType="separate"/>
      </w:r>
      <w:r w:rsidR="000A0B99">
        <w:t>52</w:t>
      </w:r>
      <w:r>
        <w:fldChar w:fldCharType="end"/>
      </w:r>
    </w:p>
    <w:p w14:paraId="665AEA71" w14:textId="19B39923" w:rsidR="0004219E" w:rsidRPr="005871D9" w:rsidRDefault="0073367A" w:rsidP="0073367A">
      <w:pPr>
        <w:pStyle w:val="TableofFigures"/>
        <w:rPr>
          <w:noProof w:val="0"/>
        </w:rPr>
      </w:pPr>
      <w:r w:rsidRPr="007C261D">
        <w:rPr>
          <w:noProof w:val="0"/>
        </w:rPr>
        <w:fldChar w:fldCharType="end"/>
      </w:r>
    </w:p>
    <w:p w14:paraId="48E0DD52" w14:textId="6FB550D5" w:rsidR="008912EB" w:rsidRPr="007C261D" w:rsidRDefault="0037495C" w:rsidP="00B3553A">
      <w:pPr>
        <w:pStyle w:val="Heading1notinTOC"/>
      </w:pPr>
      <w:r w:rsidRPr="007C261D">
        <w:br w:type="page"/>
        <w:t>List of Acronyms</w:t>
      </w:r>
    </w:p>
    <w:p w14:paraId="22AE09C9" w14:textId="53D06FA8" w:rsidR="0093670E" w:rsidRPr="007C261D" w:rsidRDefault="0093670E" w:rsidP="00812EAA">
      <w:pPr>
        <w:tabs>
          <w:tab w:val="left" w:leader="dot" w:pos="1170"/>
        </w:tabs>
        <w:rPr>
          <w:rFonts w:eastAsia="Calibri"/>
          <w:sz w:val="22"/>
          <w:szCs w:val="22"/>
        </w:rPr>
      </w:pPr>
      <w:r w:rsidRPr="007C261D">
        <w:rPr>
          <w:rFonts w:eastAsia="Calibri"/>
          <w:sz w:val="22"/>
          <w:szCs w:val="22"/>
        </w:rPr>
        <w:t>AADT</w:t>
      </w:r>
      <w:r w:rsidRPr="007C261D">
        <w:rPr>
          <w:rFonts w:eastAsia="Calibri"/>
          <w:sz w:val="22"/>
          <w:szCs w:val="22"/>
        </w:rPr>
        <w:tab/>
        <w:t>Annual average daily traffic</w:t>
      </w:r>
    </w:p>
    <w:p w14:paraId="69FF1D5E" w14:textId="64DA3848" w:rsidR="00812EAA" w:rsidRPr="007C261D" w:rsidRDefault="00812EAA" w:rsidP="00812EAA">
      <w:pPr>
        <w:tabs>
          <w:tab w:val="left" w:leader="dot" w:pos="1170"/>
        </w:tabs>
        <w:rPr>
          <w:rFonts w:eastAsia="Calibri"/>
          <w:sz w:val="22"/>
          <w:szCs w:val="22"/>
        </w:rPr>
      </w:pPr>
      <w:r w:rsidRPr="007C261D">
        <w:rPr>
          <w:rFonts w:eastAsia="Calibri"/>
          <w:sz w:val="22"/>
          <w:szCs w:val="22"/>
        </w:rPr>
        <w:t>ADOT</w:t>
      </w:r>
      <w:r w:rsidRPr="007C261D">
        <w:rPr>
          <w:rFonts w:eastAsia="Calibri"/>
          <w:sz w:val="22"/>
          <w:szCs w:val="22"/>
        </w:rPr>
        <w:tab/>
        <w:t>Arizona Department of Transportation</w:t>
      </w:r>
    </w:p>
    <w:p w14:paraId="7B169DED" w14:textId="77777777" w:rsidR="00812EAA" w:rsidRPr="007C261D" w:rsidRDefault="00812EAA" w:rsidP="00812EAA">
      <w:pPr>
        <w:tabs>
          <w:tab w:val="left" w:leader="dot" w:pos="1170"/>
        </w:tabs>
        <w:rPr>
          <w:rFonts w:eastAsia="Calibri"/>
          <w:sz w:val="22"/>
          <w:szCs w:val="22"/>
        </w:rPr>
      </w:pPr>
      <w:r w:rsidRPr="007C261D">
        <w:rPr>
          <w:rFonts w:eastAsia="Calibri"/>
          <w:sz w:val="22"/>
          <w:szCs w:val="22"/>
        </w:rPr>
        <w:t>ANSI</w:t>
      </w:r>
      <w:r w:rsidRPr="007C261D">
        <w:rPr>
          <w:rFonts w:eastAsia="Calibri"/>
          <w:sz w:val="22"/>
          <w:szCs w:val="22"/>
        </w:rPr>
        <w:tab/>
        <w:t>American National Standards Institute</w:t>
      </w:r>
    </w:p>
    <w:p w14:paraId="2DB57F4A" w14:textId="77777777" w:rsidR="00812EAA" w:rsidRPr="007C261D" w:rsidRDefault="00812EAA" w:rsidP="00812EAA">
      <w:pPr>
        <w:tabs>
          <w:tab w:val="left" w:leader="dot" w:pos="1170"/>
        </w:tabs>
        <w:rPr>
          <w:rFonts w:eastAsia="Calibri"/>
          <w:sz w:val="22"/>
          <w:szCs w:val="22"/>
        </w:rPr>
      </w:pPr>
      <w:r w:rsidRPr="007C261D">
        <w:rPr>
          <w:rFonts w:eastAsia="Calibri"/>
          <w:sz w:val="22"/>
          <w:szCs w:val="22"/>
        </w:rPr>
        <w:t>ATA</w:t>
      </w:r>
      <w:r w:rsidRPr="007C261D">
        <w:rPr>
          <w:rFonts w:eastAsia="Calibri"/>
          <w:sz w:val="22"/>
          <w:szCs w:val="22"/>
        </w:rPr>
        <w:tab/>
        <w:t>American Trucking Associations</w:t>
      </w:r>
    </w:p>
    <w:p w14:paraId="26E10CD5" w14:textId="77777777" w:rsidR="00812EAA" w:rsidRPr="007C261D" w:rsidRDefault="00812EAA" w:rsidP="00812EAA">
      <w:pPr>
        <w:tabs>
          <w:tab w:val="left" w:leader="dot" w:pos="1170"/>
        </w:tabs>
        <w:rPr>
          <w:rFonts w:eastAsia="Calibri"/>
          <w:sz w:val="22"/>
          <w:szCs w:val="22"/>
        </w:rPr>
      </w:pPr>
      <w:r w:rsidRPr="007C261D">
        <w:rPr>
          <w:rFonts w:eastAsia="Calibri"/>
          <w:sz w:val="22"/>
          <w:szCs w:val="22"/>
        </w:rPr>
        <w:t>ATRI</w:t>
      </w:r>
      <w:r w:rsidRPr="007C261D">
        <w:rPr>
          <w:rFonts w:eastAsia="Calibri"/>
          <w:sz w:val="22"/>
          <w:szCs w:val="22"/>
        </w:rPr>
        <w:tab/>
        <w:t>American Transportation Research Institute</w:t>
      </w:r>
    </w:p>
    <w:p w14:paraId="4FEB3F4C" w14:textId="53E1B54B" w:rsidR="0093670E" w:rsidRPr="007C261D" w:rsidRDefault="0093670E" w:rsidP="00812EAA">
      <w:pPr>
        <w:tabs>
          <w:tab w:val="left" w:leader="dot" w:pos="1170"/>
        </w:tabs>
        <w:rPr>
          <w:rFonts w:eastAsia="Calibri"/>
          <w:sz w:val="22"/>
          <w:szCs w:val="22"/>
        </w:rPr>
      </w:pPr>
      <w:r w:rsidRPr="007C261D">
        <w:rPr>
          <w:rFonts w:eastAsia="Calibri"/>
          <w:sz w:val="22"/>
          <w:szCs w:val="22"/>
        </w:rPr>
        <w:t>BOE</w:t>
      </w:r>
      <w:r w:rsidRPr="007C261D">
        <w:rPr>
          <w:rFonts w:eastAsia="Calibri"/>
          <w:sz w:val="22"/>
          <w:szCs w:val="22"/>
        </w:rPr>
        <w:tab/>
        <w:t>Bureau of Equality</w:t>
      </w:r>
    </w:p>
    <w:p w14:paraId="22B5FDC7" w14:textId="570AAF13" w:rsidR="00812EAA" w:rsidRPr="007C261D" w:rsidRDefault="00812EAA" w:rsidP="00812EAA">
      <w:pPr>
        <w:tabs>
          <w:tab w:val="left" w:leader="dot" w:pos="1170"/>
        </w:tabs>
        <w:rPr>
          <w:rFonts w:eastAsia="Calibri"/>
          <w:sz w:val="22"/>
          <w:szCs w:val="22"/>
        </w:rPr>
      </w:pPr>
      <w:r w:rsidRPr="007C261D">
        <w:rPr>
          <w:rFonts w:eastAsia="Calibri"/>
          <w:sz w:val="22"/>
          <w:szCs w:val="22"/>
        </w:rPr>
        <w:t>CACC</w:t>
      </w:r>
      <w:r w:rsidRPr="007C261D">
        <w:rPr>
          <w:rFonts w:eastAsia="Calibri"/>
          <w:sz w:val="22"/>
          <w:szCs w:val="22"/>
        </w:rPr>
        <w:tab/>
        <w:t>Cooperative adaptive cruise control</w:t>
      </w:r>
    </w:p>
    <w:p w14:paraId="50098DC6" w14:textId="7FEC012E" w:rsidR="00967E07" w:rsidRDefault="00967E07" w:rsidP="00812EAA">
      <w:pPr>
        <w:tabs>
          <w:tab w:val="left" w:leader="dot" w:pos="1170"/>
        </w:tabs>
        <w:rPr>
          <w:rFonts w:eastAsia="Calibri"/>
          <w:sz w:val="22"/>
          <w:szCs w:val="22"/>
        </w:rPr>
      </w:pPr>
      <w:r>
        <w:rPr>
          <w:rFonts w:eastAsia="Calibri"/>
          <w:sz w:val="22"/>
          <w:szCs w:val="22"/>
        </w:rPr>
        <w:t>Caltrans</w:t>
      </w:r>
      <w:r>
        <w:rPr>
          <w:rFonts w:eastAsia="Calibri"/>
          <w:sz w:val="22"/>
          <w:szCs w:val="22"/>
        </w:rPr>
        <w:tab/>
        <w:t>California Department of Transportation</w:t>
      </w:r>
    </w:p>
    <w:p w14:paraId="3AD59030" w14:textId="15A758E2" w:rsidR="00812EAA" w:rsidRPr="007C261D" w:rsidRDefault="00812EAA" w:rsidP="00812EAA">
      <w:pPr>
        <w:tabs>
          <w:tab w:val="left" w:leader="dot" w:pos="1170"/>
        </w:tabs>
        <w:rPr>
          <w:rFonts w:eastAsia="Calibri"/>
          <w:sz w:val="22"/>
          <w:szCs w:val="22"/>
        </w:rPr>
      </w:pPr>
      <w:r w:rsidRPr="007C261D">
        <w:rPr>
          <w:rFonts w:eastAsia="Calibri"/>
          <w:sz w:val="22"/>
          <w:szCs w:val="22"/>
        </w:rPr>
        <w:t>CAN</w:t>
      </w:r>
      <w:r w:rsidRPr="007C261D">
        <w:rPr>
          <w:rFonts w:eastAsia="Calibri"/>
          <w:sz w:val="22"/>
          <w:szCs w:val="22"/>
        </w:rPr>
        <w:tab/>
        <w:t>Controller area network</w:t>
      </w:r>
    </w:p>
    <w:p w14:paraId="2E09538F" w14:textId="4483B6B8" w:rsidR="00812EAA" w:rsidRPr="007C261D" w:rsidRDefault="00812EAA" w:rsidP="00812EAA">
      <w:pPr>
        <w:tabs>
          <w:tab w:val="left" w:leader="dot" w:pos="1170"/>
        </w:tabs>
        <w:rPr>
          <w:rFonts w:eastAsia="Calibri"/>
          <w:sz w:val="22"/>
          <w:szCs w:val="22"/>
        </w:rPr>
      </w:pPr>
      <w:r w:rsidRPr="007C261D">
        <w:rPr>
          <w:rFonts w:eastAsia="Calibri"/>
          <w:sz w:val="22"/>
          <w:szCs w:val="22"/>
        </w:rPr>
        <w:t>C-ITS</w:t>
      </w:r>
      <w:r w:rsidRPr="007C261D">
        <w:rPr>
          <w:rFonts w:eastAsia="Calibri"/>
          <w:sz w:val="22"/>
          <w:szCs w:val="22"/>
        </w:rPr>
        <w:tab/>
        <w:t>Cooperative intelligent transportation system</w:t>
      </w:r>
    </w:p>
    <w:p w14:paraId="36D771C9" w14:textId="77777777" w:rsidR="00812EAA" w:rsidRPr="007C261D" w:rsidRDefault="00812EAA" w:rsidP="00812EAA">
      <w:pPr>
        <w:tabs>
          <w:tab w:val="left" w:leader="dot" w:pos="1170"/>
        </w:tabs>
        <w:rPr>
          <w:rFonts w:eastAsia="Calibri"/>
          <w:sz w:val="22"/>
          <w:szCs w:val="22"/>
        </w:rPr>
      </w:pPr>
      <w:r w:rsidRPr="007C261D">
        <w:rPr>
          <w:rFonts w:eastAsia="Calibri"/>
          <w:sz w:val="22"/>
          <w:szCs w:val="22"/>
        </w:rPr>
        <w:t>CMV</w:t>
      </w:r>
      <w:r w:rsidRPr="007C261D">
        <w:rPr>
          <w:rFonts w:eastAsia="Calibri"/>
          <w:sz w:val="22"/>
          <w:szCs w:val="22"/>
        </w:rPr>
        <w:tab/>
        <w:t>Commercial motor vehicle</w:t>
      </w:r>
    </w:p>
    <w:p w14:paraId="023507E3" w14:textId="77777777" w:rsidR="00812EAA" w:rsidRPr="007C261D" w:rsidRDefault="00812EAA" w:rsidP="00812EAA">
      <w:pPr>
        <w:tabs>
          <w:tab w:val="left" w:leader="dot" w:pos="1170"/>
        </w:tabs>
        <w:rPr>
          <w:rFonts w:eastAsia="Calibri"/>
          <w:sz w:val="22"/>
          <w:szCs w:val="22"/>
        </w:rPr>
      </w:pPr>
      <w:r w:rsidRPr="007C261D">
        <w:rPr>
          <w:rFonts w:eastAsia="Calibri"/>
          <w:sz w:val="22"/>
          <w:szCs w:val="22"/>
        </w:rPr>
        <w:t>ConOps</w:t>
      </w:r>
      <w:r w:rsidRPr="007C261D">
        <w:rPr>
          <w:rFonts w:eastAsia="Calibri"/>
          <w:sz w:val="22"/>
          <w:szCs w:val="22"/>
        </w:rPr>
        <w:tab/>
        <w:t>Concept of Operations</w:t>
      </w:r>
    </w:p>
    <w:p w14:paraId="477C371A" w14:textId="77777777" w:rsidR="00812EAA" w:rsidRPr="007C261D" w:rsidRDefault="00812EAA" w:rsidP="00812EAA">
      <w:pPr>
        <w:tabs>
          <w:tab w:val="left" w:leader="dot" w:pos="1170"/>
        </w:tabs>
        <w:rPr>
          <w:rFonts w:eastAsia="Calibri"/>
          <w:sz w:val="22"/>
          <w:szCs w:val="22"/>
        </w:rPr>
      </w:pPr>
      <w:r w:rsidRPr="007C261D">
        <w:rPr>
          <w:rFonts w:eastAsia="Calibri"/>
          <w:sz w:val="22"/>
          <w:szCs w:val="22"/>
        </w:rPr>
        <w:t>COTS</w:t>
      </w:r>
      <w:r w:rsidRPr="007C261D">
        <w:rPr>
          <w:rFonts w:eastAsia="Calibri"/>
          <w:sz w:val="22"/>
          <w:szCs w:val="22"/>
        </w:rPr>
        <w:tab/>
        <w:t>Commercial off-the-shelf</w:t>
      </w:r>
    </w:p>
    <w:p w14:paraId="514B7C2B" w14:textId="237720E4" w:rsidR="0093670E" w:rsidRPr="007C261D" w:rsidRDefault="0093670E" w:rsidP="00812EAA">
      <w:pPr>
        <w:tabs>
          <w:tab w:val="left" w:leader="dot" w:pos="1170"/>
        </w:tabs>
        <w:rPr>
          <w:rFonts w:eastAsia="Calibri"/>
          <w:sz w:val="22"/>
          <w:szCs w:val="22"/>
        </w:rPr>
      </w:pPr>
      <w:r w:rsidRPr="007C261D">
        <w:rPr>
          <w:rFonts w:eastAsia="Calibri"/>
          <w:sz w:val="22"/>
          <w:szCs w:val="22"/>
        </w:rPr>
        <w:t>CPA</w:t>
      </w:r>
      <w:r w:rsidRPr="007C261D">
        <w:rPr>
          <w:rFonts w:eastAsia="Calibri"/>
          <w:sz w:val="22"/>
          <w:szCs w:val="22"/>
        </w:rPr>
        <w:tab/>
        <w:t>Comptroller of Public Accounts</w:t>
      </w:r>
    </w:p>
    <w:p w14:paraId="035ABDAA" w14:textId="14B72678" w:rsidR="00812EAA" w:rsidRPr="007C261D" w:rsidRDefault="00812EAA" w:rsidP="00812EAA">
      <w:pPr>
        <w:tabs>
          <w:tab w:val="left" w:leader="dot" w:pos="1170"/>
        </w:tabs>
        <w:rPr>
          <w:rFonts w:eastAsia="Calibri"/>
          <w:sz w:val="22"/>
          <w:szCs w:val="22"/>
        </w:rPr>
      </w:pPr>
      <w:r w:rsidRPr="007C261D">
        <w:rPr>
          <w:rFonts w:eastAsia="Calibri"/>
          <w:sz w:val="22"/>
          <w:szCs w:val="22"/>
        </w:rPr>
        <w:t>C-TIP</w:t>
      </w:r>
      <w:r w:rsidRPr="007C261D">
        <w:rPr>
          <w:rFonts w:eastAsia="Calibri"/>
          <w:sz w:val="22"/>
          <w:szCs w:val="22"/>
        </w:rPr>
        <w:tab/>
        <w:t>Cross-Town Improvement Project</w:t>
      </w:r>
    </w:p>
    <w:p w14:paraId="4B2AC560" w14:textId="77777777" w:rsidR="00812EAA" w:rsidRPr="007C261D" w:rsidRDefault="00812EAA" w:rsidP="00812EAA">
      <w:pPr>
        <w:tabs>
          <w:tab w:val="left" w:leader="dot" w:pos="1170"/>
        </w:tabs>
        <w:rPr>
          <w:rFonts w:eastAsia="Calibri"/>
          <w:sz w:val="22"/>
          <w:szCs w:val="22"/>
        </w:rPr>
      </w:pPr>
      <w:r w:rsidRPr="007C261D">
        <w:rPr>
          <w:rFonts w:eastAsia="Calibri"/>
          <w:sz w:val="22"/>
          <w:szCs w:val="22"/>
        </w:rPr>
        <w:t>CV</w:t>
      </w:r>
      <w:r w:rsidRPr="007C261D">
        <w:rPr>
          <w:rFonts w:eastAsia="Calibri"/>
          <w:sz w:val="22"/>
          <w:szCs w:val="22"/>
        </w:rPr>
        <w:tab/>
        <w:t>Connected vehicle</w:t>
      </w:r>
    </w:p>
    <w:p w14:paraId="42E2CA91" w14:textId="77777777" w:rsidR="00812EAA" w:rsidRPr="007C261D" w:rsidRDefault="00812EAA" w:rsidP="00812EAA">
      <w:pPr>
        <w:tabs>
          <w:tab w:val="left" w:leader="dot" w:pos="1170"/>
        </w:tabs>
        <w:rPr>
          <w:rFonts w:eastAsia="Calibri"/>
          <w:sz w:val="22"/>
          <w:szCs w:val="22"/>
        </w:rPr>
      </w:pPr>
      <w:r w:rsidRPr="007C261D">
        <w:rPr>
          <w:rFonts w:eastAsia="Calibri"/>
          <w:sz w:val="22"/>
          <w:szCs w:val="22"/>
        </w:rPr>
        <w:t>CV/AV</w:t>
      </w:r>
      <w:r w:rsidRPr="007C261D">
        <w:rPr>
          <w:rFonts w:eastAsia="Calibri"/>
          <w:sz w:val="22"/>
          <w:szCs w:val="22"/>
        </w:rPr>
        <w:tab/>
        <w:t>Connected vehicle/automated vehicle</w:t>
      </w:r>
    </w:p>
    <w:p w14:paraId="264F8EDA" w14:textId="78CA364A" w:rsidR="00386205" w:rsidRDefault="00812EAA" w:rsidP="00812EAA">
      <w:pPr>
        <w:tabs>
          <w:tab w:val="left" w:leader="dot" w:pos="1170"/>
        </w:tabs>
        <w:rPr>
          <w:rFonts w:eastAsia="Calibri"/>
          <w:sz w:val="22"/>
          <w:szCs w:val="22"/>
        </w:rPr>
      </w:pPr>
      <w:r w:rsidRPr="007C261D">
        <w:rPr>
          <w:rFonts w:eastAsia="Calibri"/>
          <w:sz w:val="22"/>
          <w:szCs w:val="22"/>
        </w:rPr>
        <w:t>CVRIA</w:t>
      </w:r>
      <w:r w:rsidRPr="007C261D">
        <w:rPr>
          <w:rFonts w:eastAsia="Calibri"/>
          <w:sz w:val="22"/>
          <w:szCs w:val="22"/>
        </w:rPr>
        <w:tab/>
        <w:t>Connected Vehicle Reference Implementation Architecture</w:t>
      </w:r>
    </w:p>
    <w:p w14:paraId="04DEB661" w14:textId="06E25F34" w:rsidR="00386205" w:rsidRPr="00E834F4" w:rsidRDefault="00386205" w:rsidP="005871D9">
      <w:pPr>
        <w:pStyle w:val="Arconyms"/>
        <w:tabs>
          <w:tab w:val="left" w:leader="dot" w:pos="1170"/>
        </w:tabs>
        <w:spacing w:after="0" w:line="240" w:lineRule="auto"/>
        <w:rPr>
          <w:rFonts w:eastAsia="Calibri"/>
          <w:szCs w:val="22"/>
        </w:rPr>
      </w:pPr>
      <w:r w:rsidRPr="005871D9">
        <w:rPr>
          <w:rFonts w:asciiTheme="minorHAnsi" w:eastAsia="Calibri" w:hAnsiTheme="minorHAnsi"/>
          <w:szCs w:val="22"/>
          <w:lang w:val="en-US" w:eastAsia="en-US"/>
        </w:rPr>
        <w:t>CVSA</w:t>
      </w:r>
      <w:r w:rsidRPr="005871D9">
        <w:rPr>
          <w:rFonts w:asciiTheme="minorHAnsi" w:eastAsia="Calibri" w:hAnsiTheme="minorHAnsi"/>
          <w:szCs w:val="22"/>
          <w:lang w:val="en-US" w:eastAsia="en-US"/>
        </w:rPr>
        <w:tab/>
        <w:t>Commercial Vehicle Safety Alliance</w:t>
      </w:r>
    </w:p>
    <w:p w14:paraId="2B2745D7" w14:textId="43CDF953" w:rsidR="001C1500" w:rsidRDefault="001C1500" w:rsidP="005871D9">
      <w:pPr>
        <w:pStyle w:val="Arconyms"/>
        <w:tabs>
          <w:tab w:val="left" w:leader="dot" w:pos="1170"/>
        </w:tabs>
        <w:spacing w:after="0" w:line="240" w:lineRule="auto"/>
        <w:rPr>
          <w:rFonts w:eastAsia="Calibri"/>
          <w:szCs w:val="22"/>
        </w:rPr>
      </w:pPr>
      <w:r>
        <w:rPr>
          <w:rFonts w:asciiTheme="minorHAnsi" w:eastAsia="Calibri" w:hAnsiTheme="minorHAnsi"/>
          <w:szCs w:val="22"/>
          <w:lang w:val="en-US" w:eastAsia="en-US"/>
        </w:rPr>
        <w:t>D-CS</w:t>
      </w:r>
      <w:r>
        <w:rPr>
          <w:rFonts w:asciiTheme="minorHAnsi" w:eastAsia="Calibri" w:hAnsiTheme="minorHAnsi"/>
          <w:szCs w:val="22"/>
          <w:lang w:val="en-US" w:eastAsia="en-US"/>
        </w:rPr>
        <w:tab/>
      </w:r>
      <w:r w:rsidRPr="001C1500">
        <w:rPr>
          <w:rFonts w:asciiTheme="minorHAnsi" w:eastAsia="Calibri" w:hAnsiTheme="minorHAnsi"/>
          <w:szCs w:val="22"/>
          <w:lang w:val="en-US" w:eastAsia="en-US"/>
        </w:rPr>
        <w:t>Detection-Control System</w:t>
      </w:r>
    </w:p>
    <w:p w14:paraId="42C3CD26" w14:textId="059B2000" w:rsidR="00812EAA" w:rsidRPr="00E834F4" w:rsidRDefault="00812EAA" w:rsidP="005871D9">
      <w:pPr>
        <w:pStyle w:val="Arconyms"/>
        <w:tabs>
          <w:tab w:val="left" w:leader="dot" w:pos="1170"/>
        </w:tabs>
        <w:spacing w:after="0" w:line="240" w:lineRule="auto"/>
        <w:rPr>
          <w:rFonts w:eastAsia="Calibri"/>
          <w:szCs w:val="22"/>
        </w:rPr>
      </w:pPr>
      <w:r w:rsidRPr="005871D9">
        <w:rPr>
          <w:rFonts w:asciiTheme="minorHAnsi" w:eastAsia="Calibri" w:hAnsiTheme="minorHAnsi"/>
          <w:szCs w:val="22"/>
          <w:lang w:val="en-US" w:eastAsia="en-US"/>
        </w:rPr>
        <w:t>DMS</w:t>
      </w:r>
      <w:r w:rsidRPr="005871D9">
        <w:rPr>
          <w:rFonts w:asciiTheme="minorHAnsi" w:eastAsia="Calibri" w:hAnsiTheme="minorHAnsi"/>
          <w:szCs w:val="22"/>
          <w:lang w:val="en-US" w:eastAsia="en-US"/>
        </w:rPr>
        <w:tab/>
        <w:t>Dynamic message sign</w:t>
      </w:r>
    </w:p>
    <w:p w14:paraId="091588A0" w14:textId="35583BB3" w:rsidR="0093670E" w:rsidRPr="007C261D" w:rsidRDefault="0093670E" w:rsidP="00812EAA">
      <w:pPr>
        <w:tabs>
          <w:tab w:val="left" w:leader="dot" w:pos="1170"/>
        </w:tabs>
        <w:rPr>
          <w:rFonts w:eastAsia="Calibri"/>
          <w:sz w:val="22"/>
          <w:szCs w:val="22"/>
        </w:rPr>
      </w:pPr>
      <w:r w:rsidRPr="007C261D">
        <w:rPr>
          <w:rFonts w:eastAsia="Calibri"/>
          <w:sz w:val="22"/>
          <w:szCs w:val="22"/>
        </w:rPr>
        <w:t>DMV</w:t>
      </w:r>
      <w:r w:rsidRPr="007C261D">
        <w:rPr>
          <w:rFonts w:eastAsia="Calibri"/>
          <w:sz w:val="22"/>
          <w:szCs w:val="22"/>
        </w:rPr>
        <w:tab/>
        <w:t>Department of Motor Vehicles</w:t>
      </w:r>
    </w:p>
    <w:p w14:paraId="14F71234" w14:textId="0F1D9D89" w:rsidR="0093670E" w:rsidRPr="007C261D" w:rsidRDefault="0093670E" w:rsidP="00812EAA">
      <w:pPr>
        <w:tabs>
          <w:tab w:val="left" w:leader="dot" w:pos="1170"/>
        </w:tabs>
        <w:rPr>
          <w:rFonts w:eastAsia="Calibri"/>
          <w:sz w:val="22"/>
          <w:szCs w:val="22"/>
        </w:rPr>
      </w:pPr>
      <w:r w:rsidRPr="007C261D">
        <w:rPr>
          <w:rFonts w:eastAsia="Calibri"/>
          <w:sz w:val="22"/>
          <w:szCs w:val="22"/>
        </w:rPr>
        <w:t>DOT</w:t>
      </w:r>
      <w:r w:rsidRPr="007C261D">
        <w:rPr>
          <w:rFonts w:eastAsia="Calibri"/>
          <w:sz w:val="22"/>
          <w:szCs w:val="22"/>
        </w:rPr>
        <w:tab/>
        <w:t>Department of transportation</w:t>
      </w:r>
    </w:p>
    <w:p w14:paraId="203F8C9B" w14:textId="10723986" w:rsidR="00812EAA" w:rsidRPr="007C261D" w:rsidRDefault="00812EAA" w:rsidP="00812EAA">
      <w:pPr>
        <w:tabs>
          <w:tab w:val="left" w:leader="dot" w:pos="1170"/>
        </w:tabs>
        <w:rPr>
          <w:rFonts w:eastAsia="Calibri"/>
          <w:sz w:val="22"/>
          <w:szCs w:val="22"/>
        </w:rPr>
      </w:pPr>
      <w:r w:rsidRPr="007C261D">
        <w:rPr>
          <w:rFonts w:eastAsia="Calibri"/>
          <w:sz w:val="22"/>
          <w:szCs w:val="22"/>
        </w:rPr>
        <w:t>EDI</w:t>
      </w:r>
      <w:r w:rsidRPr="007C261D">
        <w:rPr>
          <w:rFonts w:eastAsia="Calibri"/>
          <w:sz w:val="22"/>
          <w:szCs w:val="22"/>
        </w:rPr>
        <w:tab/>
        <w:t>Electronic Data Interchange</w:t>
      </w:r>
    </w:p>
    <w:p w14:paraId="0E27B653" w14:textId="56C17D2A" w:rsidR="00967E07" w:rsidRDefault="00967E07" w:rsidP="00812EAA">
      <w:pPr>
        <w:tabs>
          <w:tab w:val="left" w:leader="dot" w:pos="1170"/>
        </w:tabs>
        <w:rPr>
          <w:rFonts w:eastAsia="Calibri"/>
          <w:sz w:val="22"/>
          <w:szCs w:val="22"/>
        </w:rPr>
      </w:pPr>
      <w:r>
        <w:rPr>
          <w:rFonts w:eastAsia="Calibri"/>
          <w:sz w:val="22"/>
          <w:szCs w:val="22"/>
        </w:rPr>
        <w:t>FAF</w:t>
      </w:r>
      <w:r>
        <w:rPr>
          <w:rFonts w:eastAsia="Calibri"/>
          <w:sz w:val="22"/>
          <w:szCs w:val="22"/>
        </w:rPr>
        <w:tab/>
      </w:r>
      <w:r w:rsidRPr="00967E07">
        <w:rPr>
          <w:rFonts w:eastAsia="Calibri"/>
          <w:sz w:val="22"/>
          <w:szCs w:val="22"/>
        </w:rPr>
        <w:t>Freight Analysis Framework</w:t>
      </w:r>
    </w:p>
    <w:p w14:paraId="4101D16D" w14:textId="619AE3F2" w:rsidR="00812EAA" w:rsidRPr="007C261D" w:rsidRDefault="00812EAA" w:rsidP="00812EAA">
      <w:pPr>
        <w:tabs>
          <w:tab w:val="left" w:leader="dot" w:pos="1170"/>
        </w:tabs>
        <w:rPr>
          <w:rFonts w:eastAsia="Calibri"/>
          <w:sz w:val="22"/>
          <w:szCs w:val="22"/>
        </w:rPr>
      </w:pPr>
      <w:r w:rsidRPr="007C261D">
        <w:rPr>
          <w:rFonts w:eastAsia="Calibri"/>
          <w:sz w:val="22"/>
          <w:szCs w:val="22"/>
        </w:rPr>
        <w:t>FAST</w:t>
      </w:r>
      <w:r w:rsidRPr="007C261D">
        <w:rPr>
          <w:rFonts w:eastAsia="Calibri"/>
          <w:sz w:val="22"/>
          <w:szCs w:val="22"/>
        </w:rPr>
        <w:tab/>
        <w:t>Fixing America’s Surface Transportation Act</w:t>
      </w:r>
    </w:p>
    <w:p w14:paraId="7DCC287F" w14:textId="0091B2D7" w:rsidR="00812EAA" w:rsidRPr="007C261D" w:rsidRDefault="00812EAA" w:rsidP="00812EAA">
      <w:pPr>
        <w:tabs>
          <w:tab w:val="left" w:leader="dot" w:pos="1170"/>
        </w:tabs>
        <w:ind w:left="1170" w:hanging="1170"/>
        <w:rPr>
          <w:rFonts w:eastAsia="Calibri"/>
          <w:sz w:val="22"/>
          <w:szCs w:val="22"/>
        </w:rPr>
      </w:pPr>
      <w:r w:rsidRPr="007C261D">
        <w:rPr>
          <w:rFonts w:eastAsia="Calibri"/>
          <w:sz w:val="22"/>
          <w:szCs w:val="22"/>
        </w:rPr>
        <w:t>FASTLANE</w:t>
      </w:r>
      <w:r w:rsidRPr="007C261D">
        <w:rPr>
          <w:rFonts w:eastAsia="Calibri"/>
          <w:sz w:val="22"/>
          <w:szCs w:val="22"/>
        </w:rPr>
        <w:tab/>
        <w:t xml:space="preserve">Fostering Advancements in Shipping and Transportation for the Long-Term Achievement of National Efficiencies </w:t>
      </w:r>
    </w:p>
    <w:p w14:paraId="1C3A918A" w14:textId="77777777" w:rsidR="00812EAA" w:rsidRPr="007C261D" w:rsidRDefault="00812EAA" w:rsidP="00812EAA">
      <w:pPr>
        <w:tabs>
          <w:tab w:val="left" w:leader="dot" w:pos="1170"/>
        </w:tabs>
        <w:rPr>
          <w:rFonts w:eastAsia="Calibri"/>
          <w:sz w:val="22"/>
          <w:szCs w:val="22"/>
        </w:rPr>
      </w:pPr>
      <w:r w:rsidRPr="007C261D">
        <w:rPr>
          <w:rFonts w:eastAsia="Calibri"/>
          <w:sz w:val="22"/>
          <w:szCs w:val="22"/>
        </w:rPr>
        <w:t>FHWA</w:t>
      </w:r>
      <w:r w:rsidRPr="007C261D">
        <w:rPr>
          <w:rFonts w:eastAsia="Calibri"/>
          <w:sz w:val="22"/>
          <w:szCs w:val="22"/>
        </w:rPr>
        <w:tab/>
        <w:t>Federal Highway Administration</w:t>
      </w:r>
    </w:p>
    <w:p w14:paraId="0DEE2949" w14:textId="77777777" w:rsidR="00812EAA" w:rsidRPr="007C261D" w:rsidRDefault="00812EAA" w:rsidP="00812EAA">
      <w:pPr>
        <w:tabs>
          <w:tab w:val="left" w:leader="dot" w:pos="1170"/>
        </w:tabs>
        <w:rPr>
          <w:rFonts w:eastAsia="Calibri"/>
          <w:sz w:val="22"/>
          <w:szCs w:val="22"/>
        </w:rPr>
      </w:pPr>
      <w:r w:rsidRPr="007C261D">
        <w:rPr>
          <w:rFonts w:eastAsia="Calibri"/>
          <w:sz w:val="22"/>
          <w:szCs w:val="22"/>
        </w:rPr>
        <w:t>FMCSA</w:t>
      </w:r>
      <w:r w:rsidRPr="007C261D">
        <w:rPr>
          <w:rFonts w:eastAsia="Calibri"/>
          <w:sz w:val="22"/>
          <w:szCs w:val="22"/>
        </w:rPr>
        <w:tab/>
        <w:t>Federal Motor Carrier Safety Administration</w:t>
      </w:r>
    </w:p>
    <w:p w14:paraId="52D6726F" w14:textId="7086A29E" w:rsidR="00812EAA" w:rsidRPr="00E834F4" w:rsidRDefault="00812EAA" w:rsidP="005871D9">
      <w:pPr>
        <w:pStyle w:val="Arconyms"/>
        <w:tabs>
          <w:tab w:val="left" w:leader="dot" w:pos="1170"/>
        </w:tabs>
        <w:spacing w:after="0" w:line="240" w:lineRule="auto"/>
        <w:rPr>
          <w:rFonts w:eastAsia="Calibri"/>
          <w:szCs w:val="22"/>
        </w:rPr>
      </w:pPr>
      <w:r w:rsidRPr="005871D9">
        <w:rPr>
          <w:rFonts w:asciiTheme="minorHAnsi" w:eastAsia="Calibri" w:hAnsiTheme="minorHAnsi"/>
          <w:szCs w:val="22"/>
          <w:lang w:val="en-US" w:eastAsia="en-US"/>
        </w:rPr>
        <w:t>FPM</w:t>
      </w:r>
      <w:r w:rsidRPr="005871D9">
        <w:rPr>
          <w:rFonts w:asciiTheme="minorHAnsi" w:eastAsia="Calibri" w:hAnsiTheme="minorHAnsi"/>
          <w:szCs w:val="22"/>
          <w:lang w:val="en-US" w:eastAsia="en-US"/>
        </w:rPr>
        <w:tab/>
        <w:t>Freight performance measure</w:t>
      </w:r>
    </w:p>
    <w:p w14:paraId="07F0ECD6" w14:textId="77777777" w:rsidR="00812EAA" w:rsidRPr="007C261D" w:rsidRDefault="00812EAA" w:rsidP="00812EAA">
      <w:pPr>
        <w:tabs>
          <w:tab w:val="left" w:leader="dot" w:pos="1170"/>
        </w:tabs>
        <w:rPr>
          <w:rFonts w:eastAsia="Calibri"/>
          <w:sz w:val="22"/>
          <w:szCs w:val="22"/>
        </w:rPr>
      </w:pPr>
      <w:r w:rsidRPr="007C261D">
        <w:rPr>
          <w:rFonts w:eastAsia="Calibri"/>
          <w:sz w:val="22"/>
          <w:szCs w:val="22"/>
        </w:rPr>
        <w:t>FRATIS</w:t>
      </w:r>
      <w:r w:rsidRPr="007C261D">
        <w:rPr>
          <w:rFonts w:eastAsia="Calibri"/>
          <w:sz w:val="22"/>
          <w:szCs w:val="22"/>
        </w:rPr>
        <w:tab/>
        <w:t>Freight Advanced Traveler Information System</w:t>
      </w:r>
    </w:p>
    <w:p w14:paraId="40BA7F6C" w14:textId="77777777" w:rsidR="00812EAA" w:rsidRPr="007C261D" w:rsidRDefault="00812EAA" w:rsidP="00812EAA">
      <w:pPr>
        <w:tabs>
          <w:tab w:val="left" w:leader="dot" w:pos="1170"/>
        </w:tabs>
        <w:rPr>
          <w:rFonts w:eastAsia="Calibri"/>
          <w:sz w:val="22"/>
          <w:szCs w:val="22"/>
        </w:rPr>
      </w:pPr>
      <w:r w:rsidRPr="007C261D">
        <w:rPr>
          <w:rFonts w:eastAsia="Calibri"/>
          <w:sz w:val="22"/>
          <w:szCs w:val="22"/>
        </w:rPr>
        <w:t>GDP</w:t>
      </w:r>
      <w:r w:rsidRPr="007C261D">
        <w:rPr>
          <w:rFonts w:eastAsia="Calibri"/>
          <w:sz w:val="22"/>
          <w:szCs w:val="22"/>
        </w:rPr>
        <w:tab/>
        <w:t>Gross domestic product</w:t>
      </w:r>
    </w:p>
    <w:p w14:paraId="4DB7161E" w14:textId="77777777" w:rsidR="00812EAA" w:rsidRPr="007C261D" w:rsidRDefault="00812EAA" w:rsidP="00812EAA">
      <w:pPr>
        <w:tabs>
          <w:tab w:val="left" w:leader="dot" w:pos="1170"/>
        </w:tabs>
        <w:rPr>
          <w:rFonts w:eastAsia="Calibri"/>
          <w:sz w:val="22"/>
          <w:szCs w:val="22"/>
        </w:rPr>
      </w:pPr>
      <w:r w:rsidRPr="007C261D">
        <w:rPr>
          <w:rFonts w:eastAsia="Calibri"/>
          <w:sz w:val="22"/>
          <w:szCs w:val="22"/>
        </w:rPr>
        <w:t>GIS</w:t>
      </w:r>
      <w:r w:rsidRPr="007C261D">
        <w:rPr>
          <w:rFonts w:eastAsia="Calibri"/>
          <w:sz w:val="22"/>
          <w:szCs w:val="22"/>
        </w:rPr>
        <w:tab/>
        <w:t>Geographic information system</w:t>
      </w:r>
    </w:p>
    <w:p w14:paraId="03D86C78" w14:textId="77777777" w:rsidR="00812EAA" w:rsidRPr="007C261D" w:rsidRDefault="00812EAA" w:rsidP="00812EAA">
      <w:pPr>
        <w:tabs>
          <w:tab w:val="left" w:leader="dot" w:pos="1170"/>
        </w:tabs>
        <w:rPr>
          <w:rFonts w:eastAsia="Calibri"/>
          <w:sz w:val="22"/>
          <w:szCs w:val="22"/>
        </w:rPr>
      </w:pPr>
      <w:r w:rsidRPr="007C261D">
        <w:rPr>
          <w:rFonts w:eastAsia="Calibri"/>
          <w:sz w:val="22"/>
          <w:szCs w:val="22"/>
        </w:rPr>
        <w:t>GPS</w:t>
      </w:r>
      <w:r w:rsidRPr="007C261D">
        <w:rPr>
          <w:rFonts w:eastAsia="Calibri"/>
          <w:sz w:val="22"/>
          <w:szCs w:val="22"/>
        </w:rPr>
        <w:tab/>
        <w:t>Global positioning system</w:t>
      </w:r>
    </w:p>
    <w:p w14:paraId="20C5FCD4" w14:textId="499E50CB" w:rsidR="00812EAA" w:rsidRPr="007C261D" w:rsidRDefault="00812EAA" w:rsidP="00812EAA">
      <w:pPr>
        <w:tabs>
          <w:tab w:val="left" w:leader="dot" w:pos="1170"/>
        </w:tabs>
        <w:rPr>
          <w:rFonts w:eastAsia="Calibri"/>
          <w:sz w:val="22"/>
          <w:szCs w:val="22"/>
        </w:rPr>
      </w:pPr>
      <w:r w:rsidRPr="007C261D">
        <w:rPr>
          <w:rFonts w:eastAsia="Calibri"/>
          <w:sz w:val="22"/>
          <w:szCs w:val="22"/>
        </w:rPr>
        <w:t>HAZMAT</w:t>
      </w:r>
      <w:r w:rsidRPr="007C261D">
        <w:rPr>
          <w:rFonts w:eastAsia="Calibri"/>
          <w:sz w:val="22"/>
          <w:szCs w:val="22"/>
        </w:rPr>
        <w:tab/>
        <w:t>Hazardous material</w:t>
      </w:r>
    </w:p>
    <w:p w14:paraId="4621AC74" w14:textId="555A2770" w:rsidR="00967E07" w:rsidRDefault="00967E07" w:rsidP="00812EAA">
      <w:pPr>
        <w:tabs>
          <w:tab w:val="left" w:leader="dot" w:pos="1170"/>
        </w:tabs>
        <w:rPr>
          <w:rFonts w:eastAsia="Calibri"/>
          <w:sz w:val="22"/>
          <w:szCs w:val="22"/>
        </w:rPr>
      </w:pPr>
      <w:r w:rsidRPr="00967E07">
        <w:rPr>
          <w:rFonts w:eastAsia="Calibri"/>
          <w:sz w:val="22"/>
          <w:szCs w:val="22"/>
        </w:rPr>
        <w:t>HPMS</w:t>
      </w:r>
      <w:r>
        <w:rPr>
          <w:rFonts w:eastAsia="Calibri"/>
          <w:sz w:val="22"/>
          <w:szCs w:val="22"/>
        </w:rPr>
        <w:tab/>
      </w:r>
      <w:r w:rsidRPr="00967E07">
        <w:rPr>
          <w:rFonts w:eastAsia="Calibri"/>
          <w:sz w:val="22"/>
          <w:szCs w:val="22"/>
        </w:rPr>
        <w:t>Highway Performance Monitoring System</w:t>
      </w:r>
    </w:p>
    <w:p w14:paraId="0CDCB944" w14:textId="61DBBE55" w:rsidR="0093670E" w:rsidRPr="00E834F4" w:rsidRDefault="0093670E" w:rsidP="005871D9">
      <w:pPr>
        <w:pStyle w:val="Arconyms"/>
        <w:tabs>
          <w:tab w:val="left" w:leader="dot" w:pos="1170"/>
        </w:tabs>
        <w:spacing w:after="0" w:line="240" w:lineRule="auto"/>
        <w:rPr>
          <w:rFonts w:eastAsia="Calibri"/>
          <w:szCs w:val="22"/>
        </w:rPr>
      </w:pPr>
      <w:r w:rsidRPr="005871D9">
        <w:rPr>
          <w:rFonts w:asciiTheme="minorHAnsi" w:eastAsia="Calibri" w:hAnsiTheme="minorHAnsi"/>
          <w:szCs w:val="22"/>
          <w:lang w:val="en-US" w:eastAsia="en-US"/>
        </w:rPr>
        <w:t>HURF</w:t>
      </w:r>
      <w:r w:rsidRPr="005871D9">
        <w:rPr>
          <w:rFonts w:asciiTheme="minorHAnsi" w:eastAsia="Calibri" w:hAnsiTheme="minorHAnsi"/>
          <w:szCs w:val="22"/>
          <w:lang w:val="en-US" w:eastAsia="en-US"/>
        </w:rPr>
        <w:tab/>
        <w:t>Highway User Revenue Fund</w:t>
      </w:r>
    </w:p>
    <w:p w14:paraId="2CCB7907" w14:textId="50C6D208" w:rsidR="0093670E" w:rsidRPr="007C261D" w:rsidRDefault="0093670E" w:rsidP="00812EAA">
      <w:pPr>
        <w:tabs>
          <w:tab w:val="left" w:leader="dot" w:pos="1170"/>
        </w:tabs>
        <w:rPr>
          <w:rFonts w:eastAsia="Calibri"/>
          <w:sz w:val="22"/>
          <w:szCs w:val="22"/>
        </w:rPr>
      </w:pPr>
      <w:r w:rsidRPr="007C261D">
        <w:rPr>
          <w:rFonts w:eastAsia="Calibri"/>
          <w:sz w:val="22"/>
          <w:szCs w:val="22"/>
        </w:rPr>
        <w:t>ICM</w:t>
      </w:r>
      <w:r w:rsidRPr="007C261D">
        <w:rPr>
          <w:rFonts w:eastAsia="Calibri"/>
          <w:sz w:val="22"/>
          <w:szCs w:val="22"/>
        </w:rPr>
        <w:tab/>
        <w:t>Integrated corridor management</w:t>
      </w:r>
    </w:p>
    <w:p w14:paraId="6681248F" w14:textId="696041DC" w:rsidR="00812EAA" w:rsidRPr="007C261D" w:rsidRDefault="00812EAA" w:rsidP="00812EAA">
      <w:pPr>
        <w:tabs>
          <w:tab w:val="left" w:leader="dot" w:pos="1170"/>
        </w:tabs>
        <w:rPr>
          <w:rFonts w:eastAsia="Calibri"/>
          <w:sz w:val="22"/>
          <w:szCs w:val="22"/>
        </w:rPr>
      </w:pPr>
      <w:r w:rsidRPr="007C261D">
        <w:rPr>
          <w:rFonts w:eastAsia="Calibri"/>
          <w:sz w:val="22"/>
          <w:szCs w:val="22"/>
        </w:rPr>
        <w:t>ITS</w:t>
      </w:r>
      <w:r w:rsidRPr="007C261D">
        <w:rPr>
          <w:rFonts w:eastAsia="Calibri"/>
          <w:sz w:val="22"/>
          <w:szCs w:val="22"/>
        </w:rPr>
        <w:tab/>
        <w:t>Intelligent transportation system</w:t>
      </w:r>
    </w:p>
    <w:p w14:paraId="07BD7FE0" w14:textId="4E5A8F29" w:rsidR="0093670E" w:rsidRPr="007C261D" w:rsidRDefault="0093670E" w:rsidP="0093670E">
      <w:pPr>
        <w:tabs>
          <w:tab w:val="left" w:leader="dot" w:pos="1170"/>
        </w:tabs>
        <w:rPr>
          <w:rFonts w:eastAsia="Calibri"/>
          <w:sz w:val="22"/>
          <w:szCs w:val="22"/>
        </w:rPr>
      </w:pPr>
      <w:r w:rsidRPr="007C261D">
        <w:rPr>
          <w:rFonts w:eastAsia="Calibri"/>
          <w:sz w:val="22"/>
          <w:szCs w:val="22"/>
        </w:rPr>
        <w:t>MAASTO</w:t>
      </w:r>
      <w:r w:rsidRPr="007C261D">
        <w:rPr>
          <w:rFonts w:eastAsia="Calibri"/>
          <w:sz w:val="22"/>
          <w:szCs w:val="22"/>
        </w:rPr>
        <w:tab/>
        <w:t>Mid America Association of State Transportation Officials</w:t>
      </w:r>
    </w:p>
    <w:p w14:paraId="03647019" w14:textId="1305438D" w:rsidR="00812EAA" w:rsidRPr="007C261D" w:rsidRDefault="00812EAA" w:rsidP="00812EAA">
      <w:pPr>
        <w:tabs>
          <w:tab w:val="left" w:leader="dot" w:pos="1170"/>
        </w:tabs>
        <w:rPr>
          <w:rFonts w:eastAsia="Calibri"/>
          <w:sz w:val="22"/>
          <w:szCs w:val="22"/>
        </w:rPr>
      </w:pPr>
      <w:r w:rsidRPr="007C261D">
        <w:rPr>
          <w:rFonts w:eastAsia="Calibri"/>
          <w:sz w:val="22"/>
          <w:szCs w:val="22"/>
        </w:rPr>
        <w:t>MAP-21</w:t>
      </w:r>
      <w:r w:rsidRPr="007C261D">
        <w:rPr>
          <w:rFonts w:eastAsia="Calibri"/>
          <w:sz w:val="22"/>
          <w:szCs w:val="22"/>
        </w:rPr>
        <w:tab/>
        <w:t>Moving Ahead for Progress for the 21</w:t>
      </w:r>
      <w:r w:rsidRPr="005871D9">
        <w:rPr>
          <w:rFonts w:eastAsia="Calibri"/>
          <w:sz w:val="22"/>
          <w:szCs w:val="22"/>
        </w:rPr>
        <w:t>st</w:t>
      </w:r>
      <w:r w:rsidRPr="007C261D">
        <w:rPr>
          <w:rFonts w:eastAsia="Calibri"/>
          <w:sz w:val="22"/>
          <w:szCs w:val="22"/>
        </w:rPr>
        <w:t xml:space="preserve"> Century</w:t>
      </w:r>
    </w:p>
    <w:p w14:paraId="3F2D2302" w14:textId="77777777" w:rsidR="00812EAA" w:rsidRPr="007C261D" w:rsidRDefault="00812EAA" w:rsidP="00812EAA">
      <w:pPr>
        <w:tabs>
          <w:tab w:val="left" w:leader="dot" w:pos="1170"/>
        </w:tabs>
        <w:rPr>
          <w:rFonts w:eastAsia="Calibri"/>
          <w:sz w:val="22"/>
          <w:szCs w:val="22"/>
        </w:rPr>
      </w:pPr>
      <w:r w:rsidRPr="007C261D">
        <w:rPr>
          <w:rFonts w:eastAsia="Calibri"/>
          <w:sz w:val="22"/>
          <w:szCs w:val="22"/>
        </w:rPr>
        <w:t>MARAD</w:t>
      </w:r>
      <w:r w:rsidRPr="007C261D">
        <w:rPr>
          <w:rFonts w:eastAsia="Calibri"/>
          <w:sz w:val="22"/>
          <w:szCs w:val="22"/>
        </w:rPr>
        <w:tab/>
        <w:t>Maritime Administration</w:t>
      </w:r>
    </w:p>
    <w:p w14:paraId="41A4D8D8" w14:textId="77777777" w:rsidR="00812EAA" w:rsidRPr="007C261D" w:rsidRDefault="00812EAA" w:rsidP="00812EAA">
      <w:pPr>
        <w:tabs>
          <w:tab w:val="left" w:leader="dot" w:pos="1170"/>
        </w:tabs>
        <w:rPr>
          <w:rFonts w:eastAsia="Calibri"/>
          <w:sz w:val="22"/>
          <w:szCs w:val="22"/>
        </w:rPr>
      </w:pPr>
      <w:r w:rsidRPr="007C261D">
        <w:rPr>
          <w:rFonts w:eastAsia="Calibri"/>
          <w:sz w:val="22"/>
          <w:szCs w:val="22"/>
        </w:rPr>
        <w:t>MDOT</w:t>
      </w:r>
      <w:r w:rsidRPr="007C261D">
        <w:rPr>
          <w:rFonts w:eastAsia="Calibri"/>
          <w:sz w:val="22"/>
          <w:szCs w:val="22"/>
        </w:rPr>
        <w:tab/>
        <w:t>Michigan Department of Transportation</w:t>
      </w:r>
    </w:p>
    <w:p w14:paraId="362BCA7A" w14:textId="69F10A8C" w:rsidR="0093670E" w:rsidRPr="007C261D" w:rsidRDefault="0093670E" w:rsidP="00812EAA">
      <w:pPr>
        <w:tabs>
          <w:tab w:val="left" w:leader="dot" w:pos="1170"/>
        </w:tabs>
        <w:rPr>
          <w:rFonts w:eastAsia="Calibri"/>
          <w:sz w:val="22"/>
          <w:szCs w:val="22"/>
        </w:rPr>
      </w:pPr>
      <w:r w:rsidRPr="007C261D">
        <w:rPr>
          <w:rFonts w:eastAsia="Calibri"/>
          <w:sz w:val="22"/>
          <w:szCs w:val="22"/>
        </w:rPr>
        <w:t>MVD</w:t>
      </w:r>
      <w:r w:rsidRPr="007C261D">
        <w:rPr>
          <w:rFonts w:eastAsia="Calibri"/>
          <w:sz w:val="22"/>
          <w:szCs w:val="22"/>
        </w:rPr>
        <w:tab/>
        <w:t>Motor Vehicle Division</w:t>
      </w:r>
    </w:p>
    <w:p w14:paraId="6C1FBD7E" w14:textId="2B60A878" w:rsidR="00812EAA" w:rsidRPr="007C261D" w:rsidRDefault="00812EAA" w:rsidP="00812EAA">
      <w:pPr>
        <w:tabs>
          <w:tab w:val="left" w:leader="dot" w:pos="1170"/>
        </w:tabs>
        <w:rPr>
          <w:rFonts w:eastAsia="Calibri"/>
          <w:sz w:val="22"/>
          <w:szCs w:val="22"/>
        </w:rPr>
      </w:pPr>
      <w:r w:rsidRPr="007C261D">
        <w:rPr>
          <w:rFonts w:eastAsia="Calibri"/>
          <w:sz w:val="22"/>
          <w:szCs w:val="22"/>
        </w:rPr>
        <w:t>NATSO</w:t>
      </w:r>
      <w:r w:rsidRPr="007C261D">
        <w:rPr>
          <w:rFonts w:eastAsia="Calibri"/>
          <w:sz w:val="22"/>
          <w:szCs w:val="22"/>
        </w:rPr>
        <w:tab/>
        <w:t>National Association of Truck Stop Operators</w:t>
      </w:r>
    </w:p>
    <w:p w14:paraId="18B5819D" w14:textId="77777777" w:rsidR="00812EAA" w:rsidRPr="007C261D" w:rsidRDefault="00812EAA" w:rsidP="00812EAA">
      <w:pPr>
        <w:tabs>
          <w:tab w:val="left" w:leader="dot" w:pos="1170"/>
        </w:tabs>
        <w:rPr>
          <w:rFonts w:eastAsia="Calibri"/>
          <w:sz w:val="22"/>
          <w:szCs w:val="22"/>
        </w:rPr>
      </w:pPr>
      <w:r w:rsidRPr="007C261D">
        <w:rPr>
          <w:rFonts w:eastAsia="Calibri"/>
          <w:sz w:val="22"/>
          <w:szCs w:val="22"/>
        </w:rPr>
        <w:t>N-CAST</w:t>
      </w:r>
      <w:r w:rsidRPr="007C261D">
        <w:rPr>
          <w:rFonts w:eastAsia="Calibri"/>
          <w:sz w:val="22"/>
          <w:szCs w:val="22"/>
        </w:rPr>
        <w:tab/>
        <w:t>National Corridors Analysis and Speed Tool</w:t>
      </w:r>
    </w:p>
    <w:p w14:paraId="063A1AD0" w14:textId="77777777" w:rsidR="00812EAA" w:rsidRPr="007C261D" w:rsidRDefault="00812EAA" w:rsidP="00812EAA">
      <w:pPr>
        <w:tabs>
          <w:tab w:val="left" w:leader="dot" w:pos="1170"/>
        </w:tabs>
        <w:rPr>
          <w:rFonts w:eastAsia="Calibri"/>
          <w:sz w:val="22"/>
          <w:szCs w:val="22"/>
        </w:rPr>
      </w:pPr>
      <w:r w:rsidRPr="007C261D">
        <w:rPr>
          <w:rFonts w:eastAsia="Calibri"/>
          <w:sz w:val="22"/>
          <w:szCs w:val="22"/>
        </w:rPr>
        <w:t>NHS</w:t>
      </w:r>
      <w:r w:rsidRPr="007C261D">
        <w:rPr>
          <w:rFonts w:eastAsia="Calibri"/>
          <w:sz w:val="22"/>
          <w:szCs w:val="22"/>
        </w:rPr>
        <w:tab/>
        <w:t>National Highway System</w:t>
      </w:r>
    </w:p>
    <w:p w14:paraId="56E460FE" w14:textId="0894BD40" w:rsidR="0093670E" w:rsidRPr="007C261D" w:rsidRDefault="0093670E" w:rsidP="00812EAA">
      <w:pPr>
        <w:tabs>
          <w:tab w:val="left" w:leader="dot" w:pos="1170"/>
        </w:tabs>
        <w:rPr>
          <w:rFonts w:eastAsia="Calibri"/>
          <w:sz w:val="22"/>
          <w:szCs w:val="22"/>
        </w:rPr>
      </w:pPr>
      <w:r w:rsidRPr="007C261D">
        <w:rPr>
          <w:rFonts w:eastAsia="Calibri"/>
          <w:sz w:val="22"/>
          <w:szCs w:val="22"/>
        </w:rPr>
        <w:t>NMDOT</w:t>
      </w:r>
      <w:r w:rsidRPr="007C261D">
        <w:rPr>
          <w:rFonts w:eastAsia="Calibri"/>
          <w:sz w:val="22"/>
          <w:szCs w:val="22"/>
        </w:rPr>
        <w:tab/>
        <w:t>New Mexico Department of Transportation</w:t>
      </w:r>
    </w:p>
    <w:p w14:paraId="0E177918" w14:textId="792DBF66" w:rsidR="0093670E" w:rsidRPr="007C261D" w:rsidRDefault="0093670E" w:rsidP="00812EAA">
      <w:pPr>
        <w:tabs>
          <w:tab w:val="left" w:leader="dot" w:pos="1170"/>
        </w:tabs>
        <w:rPr>
          <w:rFonts w:eastAsia="Calibri"/>
          <w:sz w:val="22"/>
          <w:szCs w:val="22"/>
        </w:rPr>
      </w:pPr>
      <w:r w:rsidRPr="007C261D">
        <w:rPr>
          <w:rFonts w:eastAsia="Calibri"/>
          <w:sz w:val="22"/>
          <w:szCs w:val="22"/>
        </w:rPr>
        <w:t>NTSB</w:t>
      </w:r>
      <w:r w:rsidRPr="007C261D">
        <w:rPr>
          <w:rFonts w:eastAsia="Calibri"/>
          <w:sz w:val="22"/>
          <w:szCs w:val="22"/>
        </w:rPr>
        <w:tab/>
        <w:t>National Transportation Safety Board</w:t>
      </w:r>
    </w:p>
    <w:p w14:paraId="2AA3ECEC" w14:textId="71345594" w:rsidR="00812EAA" w:rsidRPr="00E834F4" w:rsidRDefault="00812EAA" w:rsidP="005871D9">
      <w:pPr>
        <w:pStyle w:val="Arconyms"/>
        <w:tabs>
          <w:tab w:val="left" w:leader="dot" w:pos="1170"/>
        </w:tabs>
        <w:spacing w:after="0" w:line="240" w:lineRule="auto"/>
        <w:rPr>
          <w:rFonts w:eastAsia="Calibri"/>
          <w:szCs w:val="22"/>
        </w:rPr>
      </w:pPr>
      <w:r w:rsidRPr="005871D9">
        <w:rPr>
          <w:rFonts w:asciiTheme="minorHAnsi" w:eastAsia="Calibri" w:hAnsiTheme="minorHAnsi"/>
          <w:szCs w:val="22"/>
          <w:lang w:val="en-US" w:eastAsia="en-US"/>
        </w:rPr>
        <w:t>OBD</w:t>
      </w:r>
      <w:r w:rsidR="00DA5498" w:rsidRPr="005871D9">
        <w:rPr>
          <w:rFonts w:asciiTheme="minorHAnsi" w:eastAsia="Calibri" w:hAnsiTheme="minorHAnsi"/>
          <w:szCs w:val="22"/>
          <w:lang w:val="en-US" w:eastAsia="en-US"/>
        </w:rPr>
        <w:t>-</w:t>
      </w:r>
      <w:r w:rsidRPr="005871D9">
        <w:rPr>
          <w:rFonts w:asciiTheme="minorHAnsi" w:eastAsia="Calibri" w:hAnsiTheme="minorHAnsi"/>
          <w:szCs w:val="22"/>
          <w:lang w:val="en-US" w:eastAsia="en-US"/>
        </w:rPr>
        <w:t>II</w:t>
      </w:r>
      <w:r w:rsidRPr="005871D9">
        <w:rPr>
          <w:rFonts w:asciiTheme="minorHAnsi" w:eastAsia="Calibri" w:hAnsiTheme="minorHAnsi"/>
          <w:szCs w:val="22"/>
          <w:lang w:val="en-US" w:eastAsia="en-US"/>
        </w:rPr>
        <w:tab/>
        <w:t>Onboard diagnostics II</w:t>
      </w:r>
    </w:p>
    <w:p w14:paraId="6DC4D227" w14:textId="77777777" w:rsidR="00812EAA" w:rsidRPr="00E834F4" w:rsidRDefault="00812EAA" w:rsidP="005871D9">
      <w:pPr>
        <w:pStyle w:val="Arconyms"/>
        <w:tabs>
          <w:tab w:val="left" w:leader="dot" w:pos="1170"/>
        </w:tabs>
        <w:spacing w:after="0" w:line="240" w:lineRule="auto"/>
        <w:rPr>
          <w:rFonts w:eastAsia="Calibri"/>
          <w:szCs w:val="22"/>
        </w:rPr>
      </w:pPr>
      <w:r w:rsidRPr="005871D9">
        <w:rPr>
          <w:rFonts w:asciiTheme="minorHAnsi" w:eastAsia="Calibri" w:hAnsiTheme="minorHAnsi"/>
          <w:szCs w:val="22"/>
          <w:lang w:val="en-US" w:eastAsia="en-US"/>
        </w:rPr>
        <w:t>OOIDA</w:t>
      </w:r>
      <w:r w:rsidRPr="005871D9">
        <w:rPr>
          <w:rFonts w:asciiTheme="minorHAnsi" w:eastAsia="Calibri" w:hAnsiTheme="minorHAnsi"/>
          <w:szCs w:val="22"/>
          <w:lang w:val="en-US" w:eastAsia="en-US"/>
        </w:rPr>
        <w:tab/>
        <w:t>Owner-Operator Independent Drivers’ Association</w:t>
      </w:r>
    </w:p>
    <w:p w14:paraId="438EAE7F" w14:textId="4BCBC6DC" w:rsidR="00E6417A" w:rsidRDefault="00E6417A" w:rsidP="00812EAA">
      <w:pPr>
        <w:tabs>
          <w:tab w:val="left" w:leader="dot" w:pos="1170"/>
        </w:tabs>
        <w:rPr>
          <w:rFonts w:eastAsia="Calibri"/>
          <w:sz w:val="22"/>
          <w:szCs w:val="22"/>
        </w:rPr>
      </w:pPr>
      <w:r>
        <w:rPr>
          <w:rFonts w:eastAsia="Calibri"/>
          <w:sz w:val="22"/>
          <w:szCs w:val="22"/>
        </w:rPr>
        <w:t>POE</w:t>
      </w:r>
      <w:r>
        <w:rPr>
          <w:rFonts w:eastAsia="Calibri"/>
          <w:sz w:val="22"/>
          <w:szCs w:val="22"/>
        </w:rPr>
        <w:tab/>
        <w:t>Port of entry</w:t>
      </w:r>
    </w:p>
    <w:p w14:paraId="68D90C2A" w14:textId="77F3158D" w:rsidR="0093670E" w:rsidRPr="00E834F4" w:rsidRDefault="0093670E" w:rsidP="005871D9">
      <w:pPr>
        <w:pStyle w:val="Arconyms"/>
        <w:tabs>
          <w:tab w:val="left" w:leader="dot" w:pos="1170"/>
        </w:tabs>
        <w:spacing w:after="0" w:line="240" w:lineRule="auto"/>
        <w:rPr>
          <w:rFonts w:eastAsia="Calibri"/>
          <w:szCs w:val="22"/>
        </w:rPr>
      </w:pPr>
      <w:r w:rsidRPr="005871D9">
        <w:rPr>
          <w:rFonts w:asciiTheme="minorHAnsi" w:eastAsia="Calibri" w:hAnsiTheme="minorHAnsi"/>
          <w:szCs w:val="22"/>
          <w:lang w:val="en-US" w:eastAsia="en-US"/>
        </w:rPr>
        <w:t>RFTA</w:t>
      </w:r>
      <w:r w:rsidRPr="005871D9">
        <w:rPr>
          <w:rFonts w:asciiTheme="minorHAnsi" w:eastAsia="Calibri" w:hAnsiTheme="minorHAnsi"/>
          <w:szCs w:val="22"/>
          <w:lang w:val="en-US" w:eastAsia="en-US"/>
        </w:rPr>
        <w:tab/>
        <w:t>Revenue and Fuel Tax Administration</w:t>
      </w:r>
    </w:p>
    <w:p w14:paraId="32BF19C1" w14:textId="1229CE39" w:rsidR="00812EAA" w:rsidRPr="007C261D" w:rsidRDefault="00812EAA" w:rsidP="00812EAA">
      <w:pPr>
        <w:tabs>
          <w:tab w:val="left" w:leader="dot" w:pos="1170"/>
        </w:tabs>
        <w:rPr>
          <w:rFonts w:eastAsia="Calibri"/>
          <w:sz w:val="22"/>
          <w:szCs w:val="22"/>
        </w:rPr>
      </w:pPr>
      <w:r w:rsidRPr="007C261D">
        <w:rPr>
          <w:rFonts w:eastAsia="Calibri"/>
          <w:sz w:val="22"/>
          <w:szCs w:val="22"/>
        </w:rPr>
        <w:t>SCMS</w:t>
      </w:r>
      <w:r w:rsidRPr="007C261D">
        <w:rPr>
          <w:rFonts w:eastAsia="Calibri"/>
          <w:sz w:val="22"/>
          <w:szCs w:val="22"/>
        </w:rPr>
        <w:tab/>
        <w:t>Security Credentialing and Monitoring System</w:t>
      </w:r>
    </w:p>
    <w:p w14:paraId="684BD70E" w14:textId="5BFC1A66" w:rsidR="00812EAA" w:rsidRPr="007C261D" w:rsidRDefault="00812EAA" w:rsidP="0093670E">
      <w:pPr>
        <w:tabs>
          <w:tab w:val="left" w:leader="dot" w:pos="1170"/>
        </w:tabs>
        <w:rPr>
          <w:rFonts w:eastAsia="Calibri"/>
          <w:sz w:val="22"/>
          <w:szCs w:val="22"/>
        </w:rPr>
      </w:pPr>
      <w:r w:rsidRPr="007C261D">
        <w:rPr>
          <w:rFonts w:eastAsia="Calibri"/>
          <w:sz w:val="22"/>
          <w:szCs w:val="22"/>
        </w:rPr>
        <w:t>SHA</w:t>
      </w:r>
      <w:r w:rsidRPr="007C261D">
        <w:rPr>
          <w:rFonts w:eastAsia="Calibri"/>
          <w:sz w:val="22"/>
          <w:szCs w:val="22"/>
        </w:rPr>
        <w:tab/>
        <w:t>State Highway Administration (Maryland)</w:t>
      </w:r>
    </w:p>
    <w:p w14:paraId="584F2FE5" w14:textId="77777777" w:rsidR="0093670E" w:rsidRPr="007C261D" w:rsidRDefault="0093670E" w:rsidP="0093670E">
      <w:pPr>
        <w:tabs>
          <w:tab w:val="left" w:leader="dot" w:pos="1170"/>
        </w:tabs>
        <w:rPr>
          <w:rFonts w:eastAsia="Calibri"/>
          <w:sz w:val="22"/>
          <w:szCs w:val="22"/>
        </w:rPr>
      </w:pPr>
      <w:r w:rsidRPr="007C261D">
        <w:rPr>
          <w:rFonts w:eastAsia="Calibri"/>
          <w:sz w:val="22"/>
          <w:szCs w:val="22"/>
        </w:rPr>
        <w:t>SHF</w:t>
      </w:r>
      <w:r w:rsidRPr="007C261D">
        <w:rPr>
          <w:rFonts w:eastAsia="Calibri"/>
          <w:sz w:val="22"/>
          <w:szCs w:val="22"/>
        </w:rPr>
        <w:tab/>
        <w:t>State Highway Fund</w:t>
      </w:r>
    </w:p>
    <w:p w14:paraId="70ED5362" w14:textId="77777777" w:rsidR="0093670E" w:rsidRPr="007C261D" w:rsidRDefault="0093670E" w:rsidP="0093670E">
      <w:pPr>
        <w:tabs>
          <w:tab w:val="left" w:leader="dot" w:pos="1170"/>
        </w:tabs>
        <w:rPr>
          <w:rFonts w:eastAsia="Calibri"/>
          <w:sz w:val="22"/>
          <w:szCs w:val="22"/>
        </w:rPr>
      </w:pPr>
      <w:r w:rsidRPr="007C261D">
        <w:rPr>
          <w:rFonts w:eastAsia="Calibri"/>
          <w:sz w:val="22"/>
          <w:szCs w:val="22"/>
        </w:rPr>
        <w:t>SRF</w:t>
      </w:r>
      <w:r w:rsidRPr="007C261D">
        <w:rPr>
          <w:rFonts w:eastAsia="Calibri"/>
          <w:sz w:val="22"/>
          <w:szCs w:val="22"/>
        </w:rPr>
        <w:tab/>
        <w:t>State Road Fund</w:t>
      </w:r>
    </w:p>
    <w:p w14:paraId="40861B0A" w14:textId="77777777" w:rsidR="00812EAA" w:rsidRPr="007C261D" w:rsidRDefault="00812EAA" w:rsidP="00812EAA">
      <w:pPr>
        <w:tabs>
          <w:tab w:val="left" w:leader="dot" w:pos="1170"/>
        </w:tabs>
        <w:rPr>
          <w:rFonts w:eastAsia="Calibri"/>
          <w:sz w:val="22"/>
          <w:szCs w:val="22"/>
        </w:rPr>
      </w:pPr>
      <w:r w:rsidRPr="007C261D">
        <w:rPr>
          <w:rFonts w:eastAsia="Calibri"/>
          <w:sz w:val="22"/>
          <w:szCs w:val="22"/>
        </w:rPr>
        <w:t>SRI</w:t>
      </w:r>
      <w:r w:rsidRPr="007C261D">
        <w:rPr>
          <w:rFonts w:eastAsia="Calibri"/>
          <w:sz w:val="22"/>
          <w:szCs w:val="22"/>
        </w:rPr>
        <w:tab/>
        <w:t>Smart Roadside Initiative</w:t>
      </w:r>
    </w:p>
    <w:p w14:paraId="73C81822" w14:textId="6DA25039" w:rsidR="00812EAA" w:rsidRPr="00E834F4" w:rsidRDefault="00812EAA" w:rsidP="005871D9">
      <w:pPr>
        <w:pStyle w:val="Arconyms"/>
        <w:tabs>
          <w:tab w:val="left" w:leader="dot" w:pos="1170"/>
        </w:tabs>
        <w:spacing w:after="0" w:line="240" w:lineRule="auto"/>
        <w:rPr>
          <w:rFonts w:eastAsia="Calibri"/>
          <w:szCs w:val="22"/>
        </w:rPr>
      </w:pPr>
      <w:r w:rsidRPr="005871D9">
        <w:rPr>
          <w:rFonts w:asciiTheme="minorHAnsi" w:eastAsia="Calibri" w:hAnsiTheme="minorHAnsi"/>
          <w:szCs w:val="22"/>
          <w:lang w:val="en-US" w:eastAsia="en-US"/>
        </w:rPr>
        <w:t>TCP/IP</w:t>
      </w:r>
      <w:r w:rsidRPr="005871D9">
        <w:rPr>
          <w:rFonts w:asciiTheme="minorHAnsi" w:eastAsia="Calibri" w:hAnsiTheme="minorHAnsi"/>
          <w:szCs w:val="22"/>
          <w:lang w:val="en-US" w:eastAsia="en-US"/>
        </w:rPr>
        <w:tab/>
        <w:t xml:space="preserve">Transmission </w:t>
      </w:r>
      <w:r w:rsidR="009F2BA8" w:rsidRPr="005871D9">
        <w:rPr>
          <w:rFonts w:asciiTheme="minorHAnsi" w:eastAsia="Calibri" w:hAnsiTheme="minorHAnsi"/>
          <w:szCs w:val="22"/>
          <w:lang w:val="en-US" w:eastAsia="en-US"/>
        </w:rPr>
        <w:t>control protocol</w:t>
      </w:r>
      <w:r w:rsidRPr="005871D9">
        <w:rPr>
          <w:rFonts w:asciiTheme="minorHAnsi" w:eastAsia="Calibri" w:hAnsiTheme="minorHAnsi"/>
          <w:szCs w:val="22"/>
          <w:lang w:val="en-US" w:eastAsia="en-US"/>
        </w:rPr>
        <w:t xml:space="preserve">/Internet </w:t>
      </w:r>
      <w:r w:rsidR="009F2BA8" w:rsidRPr="005871D9">
        <w:rPr>
          <w:rFonts w:asciiTheme="minorHAnsi" w:eastAsia="Calibri" w:hAnsiTheme="minorHAnsi"/>
          <w:szCs w:val="22"/>
          <w:lang w:val="en-US" w:eastAsia="en-US"/>
        </w:rPr>
        <w:t>protocol</w:t>
      </w:r>
    </w:p>
    <w:p w14:paraId="36B4E8D6" w14:textId="6548A2D2" w:rsidR="00936588" w:rsidRPr="00E834F4" w:rsidRDefault="00936588" w:rsidP="005871D9">
      <w:pPr>
        <w:pStyle w:val="Arconyms"/>
        <w:tabs>
          <w:tab w:val="left" w:leader="dot" w:pos="1170"/>
        </w:tabs>
        <w:spacing w:after="0" w:line="240" w:lineRule="auto"/>
        <w:rPr>
          <w:rFonts w:eastAsia="Calibri"/>
          <w:szCs w:val="22"/>
        </w:rPr>
      </w:pPr>
      <w:r w:rsidRPr="005871D9">
        <w:rPr>
          <w:rFonts w:asciiTheme="minorHAnsi" w:eastAsia="Calibri" w:hAnsiTheme="minorHAnsi"/>
          <w:szCs w:val="22"/>
          <w:lang w:val="en-US" w:eastAsia="en-US"/>
        </w:rPr>
        <w:t>TER</w:t>
      </w:r>
      <w:r w:rsidR="004E6010" w:rsidRPr="005871D9">
        <w:rPr>
          <w:rFonts w:asciiTheme="minorHAnsi" w:eastAsia="Calibri" w:hAnsiTheme="minorHAnsi"/>
          <w:szCs w:val="22"/>
          <w:lang w:val="en-US" w:eastAsia="en-US"/>
        </w:rPr>
        <w:t>P</w:t>
      </w:r>
      <w:r w:rsidRPr="005871D9">
        <w:rPr>
          <w:rFonts w:asciiTheme="minorHAnsi" w:eastAsia="Calibri" w:hAnsiTheme="minorHAnsi"/>
          <w:szCs w:val="22"/>
          <w:lang w:val="en-US" w:eastAsia="en-US"/>
        </w:rPr>
        <w:tab/>
        <w:t>Texas Emission Reduction Plan</w:t>
      </w:r>
    </w:p>
    <w:p w14:paraId="5E52D7D2" w14:textId="4E97F593" w:rsidR="00812EAA" w:rsidRPr="00E834F4" w:rsidRDefault="00812EAA" w:rsidP="005871D9">
      <w:pPr>
        <w:pStyle w:val="Arconyms"/>
        <w:tabs>
          <w:tab w:val="left" w:leader="dot" w:pos="1170"/>
        </w:tabs>
        <w:spacing w:after="0" w:line="240" w:lineRule="auto"/>
        <w:rPr>
          <w:rFonts w:eastAsia="Calibri"/>
          <w:szCs w:val="22"/>
        </w:rPr>
      </w:pPr>
      <w:r w:rsidRPr="005871D9">
        <w:rPr>
          <w:rFonts w:asciiTheme="minorHAnsi" w:eastAsia="Calibri" w:hAnsiTheme="minorHAnsi"/>
          <w:szCs w:val="22"/>
          <w:lang w:val="en-US" w:eastAsia="en-US"/>
        </w:rPr>
        <w:t>TIGER</w:t>
      </w:r>
      <w:r w:rsidRPr="005871D9">
        <w:rPr>
          <w:rFonts w:asciiTheme="minorHAnsi" w:eastAsia="Calibri" w:hAnsiTheme="minorHAnsi"/>
          <w:szCs w:val="22"/>
          <w:lang w:val="en-US" w:eastAsia="en-US"/>
        </w:rPr>
        <w:tab/>
        <w:t>Transportation Investment Generating Economic Recovery</w:t>
      </w:r>
    </w:p>
    <w:p w14:paraId="2B2E7CB7" w14:textId="77777777" w:rsidR="00812EAA" w:rsidRPr="007C261D" w:rsidRDefault="00812EAA" w:rsidP="00812EAA">
      <w:pPr>
        <w:tabs>
          <w:tab w:val="left" w:leader="dot" w:pos="1170"/>
        </w:tabs>
        <w:rPr>
          <w:rFonts w:eastAsia="Calibri"/>
          <w:sz w:val="22"/>
          <w:szCs w:val="22"/>
        </w:rPr>
      </w:pPr>
      <w:r w:rsidRPr="007C261D">
        <w:rPr>
          <w:rFonts w:eastAsia="Calibri"/>
          <w:sz w:val="22"/>
          <w:szCs w:val="22"/>
        </w:rPr>
        <w:t>TMC</w:t>
      </w:r>
      <w:r w:rsidRPr="007C261D">
        <w:rPr>
          <w:rFonts w:eastAsia="Calibri"/>
          <w:sz w:val="22"/>
          <w:szCs w:val="22"/>
        </w:rPr>
        <w:tab/>
        <w:t>Transportation management center</w:t>
      </w:r>
    </w:p>
    <w:p w14:paraId="661EE720" w14:textId="044235D2" w:rsidR="0093670E" w:rsidRPr="007C261D" w:rsidRDefault="0093670E" w:rsidP="00812EAA">
      <w:pPr>
        <w:tabs>
          <w:tab w:val="left" w:leader="dot" w:pos="1170"/>
        </w:tabs>
        <w:rPr>
          <w:rFonts w:eastAsia="Calibri"/>
          <w:sz w:val="22"/>
          <w:szCs w:val="22"/>
        </w:rPr>
      </w:pPr>
      <w:r w:rsidRPr="007C261D">
        <w:rPr>
          <w:rFonts w:eastAsia="Calibri"/>
          <w:sz w:val="22"/>
          <w:szCs w:val="22"/>
        </w:rPr>
        <w:t>TMF</w:t>
      </w:r>
      <w:r w:rsidRPr="007C261D">
        <w:rPr>
          <w:rFonts w:eastAsia="Calibri"/>
          <w:sz w:val="22"/>
          <w:szCs w:val="22"/>
        </w:rPr>
        <w:tab/>
        <w:t>Texas Mobility Fund</w:t>
      </w:r>
    </w:p>
    <w:p w14:paraId="3B3C3658" w14:textId="1087CBE7" w:rsidR="0093670E" w:rsidRPr="007C261D" w:rsidRDefault="0093670E" w:rsidP="00812EAA">
      <w:pPr>
        <w:tabs>
          <w:tab w:val="left" w:leader="dot" w:pos="1170"/>
        </w:tabs>
        <w:rPr>
          <w:rFonts w:eastAsia="Calibri"/>
          <w:sz w:val="22"/>
          <w:szCs w:val="22"/>
        </w:rPr>
      </w:pPr>
      <w:r w:rsidRPr="007C261D">
        <w:rPr>
          <w:rFonts w:eastAsia="Calibri"/>
          <w:sz w:val="22"/>
          <w:szCs w:val="22"/>
        </w:rPr>
        <w:t>TPAS</w:t>
      </w:r>
      <w:r w:rsidRPr="007C261D">
        <w:rPr>
          <w:rFonts w:eastAsia="Calibri"/>
          <w:sz w:val="22"/>
          <w:szCs w:val="22"/>
        </w:rPr>
        <w:tab/>
        <w:t>Truck Parking Availability System</w:t>
      </w:r>
    </w:p>
    <w:p w14:paraId="317341C3" w14:textId="77E22F44" w:rsidR="00812EAA" w:rsidRPr="007C261D" w:rsidRDefault="00812EAA" w:rsidP="00812EAA">
      <w:pPr>
        <w:tabs>
          <w:tab w:val="left" w:leader="dot" w:pos="1170"/>
        </w:tabs>
        <w:rPr>
          <w:rFonts w:eastAsia="Calibri"/>
          <w:sz w:val="22"/>
          <w:szCs w:val="22"/>
        </w:rPr>
      </w:pPr>
      <w:r w:rsidRPr="007C261D">
        <w:rPr>
          <w:rFonts w:eastAsia="Calibri"/>
          <w:sz w:val="22"/>
          <w:szCs w:val="22"/>
        </w:rPr>
        <w:t>TPIMS</w:t>
      </w:r>
      <w:r w:rsidRPr="007C261D">
        <w:rPr>
          <w:rFonts w:eastAsia="Calibri"/>
          <w:sz w:val="22"/>
          <w:szCs w:val="22"/>
        </w:rPr>
        <w:tab/>
        <w:t>Truck Parking Information Management Systems</w:t>
      </w:r>
    </w:p>
    <w:p w14:paraId="2DAEA20B" w14:textId="06F50CC2" w:rsidR="00812EAA" w:rsidRPr="007C261D" w:rsidRDefault="00812EAA" w:rsidP="00812EAA">
      <w:pPr>
        <w:tabs>
          <w:tab w:val="left" w:leader="dot" w:pos="1170"/>
        </w:tabs>
        <w:rPr>
          <w:rFonts w:eastAsia="Calibri"/>
          <w:sz w:val="22"/>
          <w:szCs w:val="22"/>
        </w:rPr>
      </w:pPr>
      <w:r w:rsidRPr="007C261D">
        <w:rPr>
          <w:rFonts w:eastAsia="Calibri"/>
          <w:sz w:val="22"/>
          <w:szCs w:val="22"/>
        </w:rPr>
        <w:t>TSPS</w:t>
      </w:r>
      <w:r w:rsidRPr="007C261D">
        <w:rPr>
          <w:rFonts w:eastAsia="Calibri"/>
          <w:sz w:val="22"/>
          <w:szCs w:val="22"/>
        </w:rPr>
        <w:tab/>
        <w:t>Truck Smart Parking Services</w:t>
      </w:r>
    </w:p>
    <w:p w14:paraId="1F8B4F6C" w14:textId="77777777" w:rsidR="00812EAA" w:rsidRPr="007C261D" w:rsidRDefault="00812EAA" w:rsidP="00812EAA">
      <w:pPr>
        <w:tabs>
          <w:tab w:val="left" w:leader="dot" w:pos="1170"/>
        </w:tabs>
        <w:rPr>
          <w:rFonts w:eastAsia="Calibri"/>
          <w:sz w:val="22"/>
          <w:szCs w:val="22"/>
        </w:rPr>
      </w:pPr>
      <w:r w:rsidRPr="007C261D">
        <w:rPr>
          <w:rFonts w:eastAsia="Calibri"/>
          <w:sz w:val="22"/>
          <w:szCs w:val="22"/>
        </w:rPr>
        <w:t>TTI</w:t>
      </w:r>
      <w:r w:rsidRPr="007C261D">
        <w:rPr>
          <w:rFonts w:eastAsia="Calibri"/>
          <w:sz w:val="22"/>
          <w:szCs w:val="22"/>
        </w:rPr>
        <w:tab/>
        <w:t>Texas A&amp;M Transportation Institute</w:t>
      </w:r>
    </w:p>
    <w:p w14:paraId="3E72AA64" w14:textId="77777777" w:rsidR="00812EAA" w:rsidRPr="007C261D" w:rsidRDefault="00812EAA" w:rsidP="00812EAA">
      <w:pPr>
        <w:tabs>
          <w:tab w:val="left" w:leader="dot" w:pos="1170"/>
        </w:tabs>
        <w:rPr>
          <w:rFonts w:eastAsia="Calibri"/>
          <w:sz w:val="22"/>
          <w:szCs w:val="22"/>
        </w:rPr>
      </w:pPr>
      <w:r w:rsidRPr="007C261D">
        <w:rPr>
          <w:rFonts w:eastAsia="Calibri"/>
          <w:sz w:val="22"/>
          <w:szCs w:val="22"/>
        </w:rPr>
        <w:t>TxDOT</w:t>
      </w:r>
      <w:r w:rsidRPr="007C261D">
        <w:rPr>
          <w:rFonts w:eastAsia="Calibri"/>
          <w:sz w:val="22"/>
          <w:szCs w:val="22"/>
        </w:rPr>
        <w:tab/>
        <w:t>Texas Department of Transportation</w:t>
      </w:r>
    </w:p>
    <w:p w14:paraId="4FFF9518" w14:textId="77777777" w:rsidR="00812EAA" w:rsidRPr="007C261D" w:rsidRDefault="00812EAA" w:rsidP="00812EAA">
      <w:pPr>
        <w:tabs>
          <w:tab w:val="left" w:leader="dot" w:pos="1170"/>
        </w:tabs>
        <w:rPr>
          <w:rFonts w:eastAsia="Calibri"/>
          <w:sz w:val="22"/>
          <w:szCs w:val="22"/>
        </w:rPr>
      </w:pPr>
      <w:r w:rsidRPr="007C261D">
        <w:rPr>
          <w:rFonts w:eastAsia="Calibri"/>
          <w:sz w:val="22"/>
          <w:szCs w:val="22"/>
        </w:rPr>
        <w:t>USDOT</w:t>
      </w:r>
      <w:r w:rsidRPr="007C261D">
        <w:rPr>
          <w:rFonts w:eastAsia="Calibri"/>
          <w:sz w:val="22"/>
          <w:szCs w:val="22"/>
        </w:rPr>
        <w:tab/>
        <w:t>United States Department of Transportation</w:t>
      </w:r>
    </w:p>
    <w:p w14:paraId="30C27FC1" w14:textId="264A9713" w:rsidR="00D2462E" w:rsidRDefault="00D2462E" w:rsidP="00812EAA">
      <w:pPr>
        <w:tabs>
          <w:tab w:val="left" w:leader="dot" w:pos="1170"/>
        </w:tabs>
        <w:rPr>
          <w:rFonts w:eastAsia="Calibri"/>
          <w:sz w:val="22"/>
          <w:szCs w:val="22"/>
        </w:rPr>
      </w:pPr>
      <w:r w:rsidRPr="00D2462E">
        <w:rPr>
          <w:rFonts w:eastAsia="Calibri"/>
          <w:sz w:val="22"/>
          <w:szCs w:val="22"/>
        </w:rPr>
        <w:t>USGS</w:t>
      </w:r>
      <w:r>
        <w:rPr>
          <w:rFonts w:eastAsia="Calibri"/>
          <w:sz w:val="22"/>
          <w:szCs w:val="22"/>
        </w:rPr>
        <w:tab/>
      </w:r>
      <w:r w:rsidRPr="00D2462E">
        <w:rPr>
          <w:rFonts w:eastAsia="Calibri"/>
          <w:sz w:val="22"/>
          <w:szCs w:val="22"/>
        </w:rPr>
        <w:t>US Geological Survey</w:t>
      </w:r>
    </w:p>
    <w:p w14:paraId="1B07A099" w14:textId="385F07FE" w:rsidR="00812EAA" w:rsidRPr="00E834F4" w:rsidRDefault="00812EAA" w:rsidP="005871D9">
      <w:pPr>
        <w:pStyle w:val="Arconyms"/>
        <w:tabs>
          <w:tab w:val="left" w:leader="dot" w:pos="1170"/>
        </w:tabs>
        <w:spacing w:after="0" w:line="240" w:lineRule="auto"/>
        <w:rPr>
          <w:rFonts w:eastAsia="Calibri"/>
          <w:szCs w:val="22"/>
        </w:rPr>
      </w:pPr>
      <w:r w:rsidRPr="005871D9">
        <w:rPr>
          <w:rFonts w:asciiTheme="minorHAnsi" w:eastAsia="Calibri" w:hAnsiTheme="minorHAnsi"/>
          <w:szCs w:val="22"/>
          <w:lang w:val="en-US" w:eastAsia="en-US"/>
        </w:rPr>
        <w:t>V2I</w:t>
      </w:r>
      <w:r w:rsidRPr="005871D9">
        <w:rPr>
          <w:rFonts w:asciiTheme="minorHAnsi" w:eastAsia="Calibri" w:hAnsiTheme="minorHAnsi"/>
          <w:szCs w:val="22"/>
          <w:lang w:val="en-US" w:eastAsia="en-US"/>
        </w:rPr>
        <w:tab/>
        <w:t>Vehicle-to-infrastructure</w:t>
      </w:r>
    </w:p>
    <w:p w14:paraId="0EA8D01F" w14:textId="77777777" w:rsidR="00812EAA" w:rsidRPr="007C261D" w:rsidRDefault="00812EAA" w:rsidP="00812EAA">
      <w:pPr>
        <w:tabs>
          <w:tab w:val="left" w:leader="dot" w:pos="1170"/>
        </w:tabs>
        <w:rPr>
          <w:rFonts w:eastAsia="Calibri"/>
          <w:sz w:val="22"/>
          <w:szCs w:val="22"/>
        </w:rPr>
      </w:pPr>
      <w:r w:rsidRPr="007C261D">
        <w:rPr>
          <w:rFonts w:eastAsia="Calibri"/>
          <w:sz w:val="22"/>
          <w:szCs w:val="22"/>
        </w:rPr>
        <w:t>VMT</w:t>
      </w:r>
      <w:r w:rsidRPr="007C261D">
        <w:rPr>
          <w:rFonts w:eastAsia="Calibri"/>
          <w:sz w:val="22"/>
          <w:szCs w:val="22"/>
        </w:rPr>
        <w:tab/>
        <w:t>Vehicle miles traveled</w:t>
      </w:r>
    </w:p>
    <w:p w14:paraId="7D44F420" w14:textId="77777777" w:rsidR="00812EAA" w:rsidRPr="007C261D" w:rsidRDefault="00812EAA" w:rsidP="00812EAA">
      <w:pPr>
        <w:tabs>
          <w:tab w:val="left" w:leader="dot" w:pos="1170"/>
        </w:tabs>
        <w:rPr>
          <w:rFonts w:eastAsia="Calibri"/>
          <w:sz w:val="22"/>
          <w:szCs w:val="22"/>
        </w:rPr>
      </w:pPr>
      <w:r w:rsidRPr="007C261D">
        <w:rPr>
          <w:rFonts w:eastAsia="Calibri"/>
          <w:sz w:val="22"/>
          <w:szCs w:val="22"/>
        </w:rPr>
        <w:t>VWS</w:t>
      </w:r>
      <w:r w:rsidRPr="007C261D">
        <w:rPr>
          <w:rFonts w:eastAsia="Calibri"/>
          <w:sz w:val="22"/>
          <w:szCs w:val="22"/>
        </w:rPr>
        <w:tab/>
        <w:t>Virtual weigh station</w:t>
      </w:r>
    </w:p>
    <w:p w14:paraId="595658AC" w14:textId="2084A626" w:rsidR="00812EAA" w:rsidRPr="007C261D" w:rsidRDefault="00812EAA" w:rsidP="00812EAA">
      <w:pPr>
        <w:tabs>
          <w:tab w:val="left" w:leader="dot" w:pos="1170"/>
        </w:tabs>
        <w:rPr>
          <w:rFonts w:eastAsia="Calibri"/>
          <w:sz w:val="22"/>
          <w:szCs w:val="22"/>
        </w:rPr>
      </w:pPr>
      <w:r w:rsidRPr="007C261D">
        <w:rPr>
          <w:rFonts w:eastAsia="Calibri"/>
          <w:sz w:val="22"/>
          <w:szCs w:val="22"/>
        </w:rPr>
        <w:t>WIM</w:t>
      </w:r>
      <w:r w:rsidRPr="007C261D">
        <w:rPr>
          <w:rFonts w:eastAsia="Calibri"/>
          <w:sz w:val="22"/>
          <w:szCs w:val="22"/>
        </w:rPr>
        <w:tab/>
        <w:t>Weigh</w:t>
      </w:r>
      <w:r w:rsidR="00D2462E">
        <w:rPr>
          <w:rFonts w:eastAsia="Calibri"/>
          <w:sz w:val="22"/>
          <w:szCs w:val="22"/>
        </w:rPr>
        <w:t xml:space="preserve"> </w:t>
      </w:r>
      <w:r w:rsidRPr="007C261D">
        <w:rPr>
          <w:rFonts w:eastAsia="Calibri"/>
          <w:sz w:val="22"/>
          <w:szCs w:val="22"/>
        </w:rPr>
        <w:t>in</w:t>
      </w:r>
      <w:r w:rsidR="00D2462E">
        <w:rPr>
          <w:rFonts w:eastAsia="Calibri"/>
          <w:sz w:val="22"/>
          <w:szCs w:val="22"/>
        </w:rPr>
        <w:t xml:space="preserve"> </w:t>
      </w:r>
      <w:r w:rsidRPr="007C261D">
        <w:rPr>
          <w:rFonts w:eastAsia="Calibri"/>
          <w:sz w:val="22"/>
          <w:szCs w:val="22"/>
        </w:rPr>
        <w:t>motion</w:t>
      </w:r>
    </w:p>
    <w:p w14:paraId="6C8EEA83" w14:textId="7FCB7C8B" w:rsidR="00812EAA" w:rsidRPr="007C261D" w:rsidRDefault="00812EAA" w:rsidP="00812EAA">
      <w:pPr>
        <w:tabs>
          <w:tab w:val="left" w:leader="dot" w:pos="1170"/>
        </w:tabs>
        <w:rPr>
          <w:rFonts w:eastAsia="Calibri"/>
          <w:sz w:val="22"/>
          <w:szCs w:val="22"/>
        </w:rPr>
      </w:pPr>
      <w:r w:rsidRPr="007C261D">
        <w:rPr>
          <w:rFonts w:eastAsia="Calibri"/>
          <w:sz w:val="22"/>
          <w:szCs w:val="22"/>
        </w:rPr>
        <w:t>WRI</w:t>
      </w:r>
      <w:r w:rsidRPr="007C261D">
        <w:rPr>
          <w:rFonts w:eastAsia="Calibri"/>
          <w:sz w:val="22"/>
          <w:szCs w:val="22"/>
        </w:rPr>
        <w:tab/>
        <w:t xml:space="preserve">Wireless </w:t>
      </w:r>
      <w:r w:rsidR="00982604">
        <w:rPr>
          <w:rFonts w:eastAsia="Calibri"/>
          <w:sz w:val="22"/>
          <w:szCs w:val="22"/>
        </w:rPr>
        <w:t>r</w:t>
      </w:r>
      <w:r w:rsidRPr="007C261D">
        <w:rPr>
          <w:rFonts w:eastAsia="Calibri"/>
          <w:sz w:val="22"/>
          <w:szCs w:val="22"/>
        </w:rPr>
        <w:t xml:space="preserve">oadside </w:t>
      </w:r>
      <w:r w:rsidR="00982604">
        <w:rPr>
          <w:rFonts w:eastAsia="Calibri"/>
          <w:sz w:val="22"/>
          <w:szCs w:val="22"/>
        </w:rPr>
        <w:t>inspection</w:t>
      </w:r>
    </w:p>
    <w:p w14:paraId="1FEE75B7" w14:textId="5AC25170" w:rsidR="00812EAA" w:rsidRPr="005871D9" w:rsidRDefault="00812EAA" w:rsidP="00812EAA">
      <w:pPr>
        <w:pStyle w:val="BodyText"/>
        <w:rPr>
          <w:lang w:val="en-US"/>
        </w:rPr>
      </w:pPr>
    </w:p>
    <w:p w14:paraId="3C941C49" w14:textId="758F430E" w:rsidR="00EB13DD" w:rsidRPr="00EB13DD" w:rsidRDefault="00EB13DD" w:rsidP="005871D9">
      <w:pPr>
        <w:pStyle w:val="BodyText"/>
        <w:sectPr w:rsidR="00EB13DD" w:rsidRPr="00EB13DD" w:rsidSect="00767235">
          <w:footerReference w:type="default" r:id="rId12"/>
          <w:endnotePr>
            <w:numFmt w:val="decimal"/>
          </w:endnotePr>
          <w:type w:val="oddPage"/>
          <w:pgSz w:w="12240" w:h="15840"/>
          <w:pgMar w:top="1440" w:right="1440" w:bottom="1440" w:left="1440" w:header="720" w:footer="720" w:gutter="0"/>
          <w:pgNumType w:fmt="lowerRoman" w:start="5"/>
          <w:cols w:space="720"/>
          <w:docGrid w:linePitch="272"/>
        </w:sectPr>
      </w:pPr>
    </w:p>
    <w:p w14:paraId="5DC42E05" w14:textId="2FE9B384" w:rsidR="00EB0102" w:rsidRPr="007C261D" w:rsidRDefault="00EB0102" w:rsidP="00B3553A">
      <w:pPr>
        <w:pStyle w:val="Heading1"/>
      </w:pPr>
      <w:bookmarkStart w:id="1" w:name="_Toc490216765"/>
      <w:r w:rsidRPr="007C261D">
        <w:t>Introduction</w:t>
      </w:r>
      <w:bookmarkEnd w:id="1"/>
    </w:p>
    <w:p w14:paraId="71E24F79" w14:textId="3456132F" w:rsidR="00D529C5" w:rsidRPr="007C261D" w:rsidRDefault="0076392D" w:rsidP="00D529C5">
      <w:pPr>
        <w:pStyle w:val="BodyText"/>
        <w:rPr>
          <w:lang w:val="en-US"/>
        </w:rPr>
      </w:pPr>
      <w:r w:rsidRPr="007C261D">
        <w:rPr>
          <w:lang w:val="en-US"/>
        </w:rPr>
        <w:t xml:space="preserve">This </w:t>
      </w:r>
      <w:r w:rsidR="008B623E" w:rsidRPr="007C261D">
        <w:rPr>
          <w:lang w:val="en-US"/>
        </w:rPr>
        <w:t>c</w:t>
      </w:r>
      <w:r w:rsidRPr="007C261D">
        <w:rPr>
          <w:lang w:val="en-US"/>
        </w:rPr>
        <w:t xml:space="preserve">hapter describes both the characteristics and </w:t>
      </w:r>
      <w:r w:rsidR="00243735" w:rsidRPr="007C261D">
        <w:rPr>
          <w:lang w:val="en-US"/>
        </w:rPr>
        <w:t xml:space="preserve">the </w:t>
      </w:r>
      <w:r w:rsidRPr="007C261D">
        <w:rPr>
          <w:lang w:val="en-US"/>
        </w:rPr>
        <w:t xml:space="preserve">assets of the I-10 </w:t>
      </w:r>
      <w:r w:rsidR="00E56E19" w:rsidRPr="007C261D">
        <w:rPr>
          <w:lang w:val="en-US"/>
        </w:rPr>
        <w:t xml:space="preserve">corridor </w:t>
      </w:r>
      <w:r w:rsidRPr="007C261D">
        <w:rPr>
          <w:lang w:val="en-US"/>
        </w:rPr>
        <w:t xml:space="preserve">but also surveys a range of freight technologies and operational improvements that might be considered for implementation in the </w:t>
      </w:r>
      <w:r w:rsidR="00532D85" w:rsidRPr="007C261D">
        <w:rPr>
          <w:lang w:val="en-US"/>
        </w:rPr>
        <w:t>c</w:t>
      </w:r>
      <w:r w:rsidRPr="007C261D">
        <w:rPr>
          <w:lang w:val="en-US"/>
        </w:rPr>
        <w:t>orridor</w:t>
      </w:r>
      <w:r w:rsidR="008B623E" w:rsidRPr="007C261D">
        <w:rPr>
          <w:lang w:val="en-US"/>
        </w:rPr>
        <w:t xml:space="preserve">. </w:t>
      </w:r>
      <w:r w:rsidRPr="007C261D">
        <w:rPr>
          <w:lang w:val="en-US"/>
        </w:rPr>
        <w:t xml:space="preserve">Its title, “I-10 Today,” conveys the current state of the interstate highway corridor and the current state of freight applications and improvements that could improve freight operations within the </w:t>
      </w:r>
      <w:r w:rsidR="00532D85" w:rsidRPr="007C261D">
        <w:rPr>
          <w:lang w:val="en-US"/>
        </w:rPr>
        <w:t>c</w:t>
      </w:r>
      <w:r w:rsidRPr="007C261D">
        <w:rPr>
          <w:lang w:val="en-US"/>
        </w:rPr>
        <w:t xml:space="preserve">orridor in the future. The information in the </w:t>
      </w:r>
      <w:r w:rsidR="008B623E" w:rsidRPr="007C261D">
        <w:rPr>
          <w:lang w:val="en-US"/>
        </w:rPr>
        <w:t>c</w:t>
      </w:r>
      <w:r w:rsidRPr="007C261D">
        <w:rPr>
          <w:lang w:val="en-US"/>
        </w:rPr>
        <w:t>hapter provide</w:t>
      </w:r>
      <w:r w:rsidR="007E2E0D">
        <w:rPr>
          <w:lang w:val="en-US"/>
        </w:rPr>
        <w:t>s</w:t>
      </w:r>
      <w:r w:rsidRPr="007C261D">
        <w:rPr>
          <w:lang w:val="en-US"/>
        </w:rPr>
        <w:t xml:space="preserve"> a foundation for the remainder of the </w:t>
      </w:r>
      <w:r w:rsidR="00532D85" w:rsidRPr="007C261D">
        <w:rPr>
          <w:lang w:val="en-US"/>
        </w:rPr>
        <w:t>Concept of Operations (</w:t>
      </w:r>
      <w:r w:rsidRPr="007C261D">
        <w:rPr>
          <w:lang w:val="en-US"/>
        </w:rPr>
        <w:t>ConOps</w:t>
      </w:r>
      <w:r w:rsidR="00532D85" w:rsidRPr="007C261D">
        <w:rPr>
          <w:lang w:val="en-US"/>
        </w:rPr>
        <w:t>)</w:t>
      </w:r>
      <w:r w:rsidRPr="007C261D">
        <w:rPr>
          <w:lang w:val="en-US"/>
        </w:rPr>
        <w:t xml:space="preserve"> documentation and will be a valuable survey to share with stakeholders as their views and inputs are applied to the ConOps development process in the next </w:t>
      </w:r>
      <w:r w:rsidR="008B623E" w:rsidRPr="007C261D">
        <w:rPr>
          <w:lang w:val="en-US"/>
        </w:rPr>
        <w:t>c</w:t>
      </w:r>
      <w:r w:rsidRPr="007C261D">
        <w:rPr>
          <w:lang w:val="en-US"/>
        </w:rPr>
        <w:t>hapter</w:t>
      </w:r>
      <w:r w:rsidR="008B623E" w:rsidRPr="007C261D">
        <w:rPr>
          <w:lang w:val="en-US"/>
        </w:rPr>
        <w:t xml:space="preserve">. </w:t>
      </w:r>
      <w:r w:rsidRPr="007C261D">
        <w:rPr>
          <w:lang w:val="en-US"/>
        </w:rPr>
        <w:t xml:space="preserve">This </w:t>
      </w:r>
      <w:r w:rsidR="008B623E" w:rsidRPr="007C261D">
        <w:rPr>
          <w:lang w:val="en-US"/>
        </w:rPr>
        <w:t>c</w:t>
      </w:r>
      <w:r w:rsidRPr="007C261D">
        <w:rPr>
          <w:lang w:val="en-US"/>
        </w:rPr>
        <w:t xml:space="preserve">hapter has two major components (related to the </w:t>
      </w:r>
      <w:r w:rsidR="00E56E19" w:rsidRPr="007C261D">
        <w:rPr>
          <w:lang w:val="en-US"/>
        </w:rPr>
        <w:t>c</w:t>
      </w:r>
      <w:r w:rsidRPr="007C261D">
        <w:rPr>
          <w:lang w:val="en-US"/>
        </w:rPr>
        <w:t xml:space="preserve">orridor ConOps </w:t>
      </w:r>
      <w:r w:rsidR="00E56E19" w:rsidRPr="007C261D">
        <w:rPr>
          <w:lang w:val="en-US"/>
        </w:rPr>
        <w:t>s</w:t>
      </w:r>
      <w:r w:rsidRPr="007C261D">
        <w:rPr>
          <w:lang w:val="en-US"/>
        </w:rPr>
        <w:t xml:space="preserve">tudy process): an </w:t>
      </w:r>
      <w:r w:rsidR="007E2E0D">
        <w:rPr>
          <w:lang w:val="en-US"/>
        </w:rPr>
        <w:t>i</w:t>
      </w:r>
      <w:r w:rsidRPr="007C261D">
        <w:rPr>
          <w:lang w:val="en-US"/>
        </w:rPr>
        <w:t xml:space="preserve">nventory of the </w:t>
      </w:r>
      <w:r w:rsidR="00532D85" w:rsidRPr="007C261D">
        <w:rPr>
          <w:lang w:val="en-US"/>
        </w:rPr>
        <w:t>c</w:t>
      </w:r>
      <w:r w:rsidRPr="007C261D">
        <w:rPr>
          <w:lang w:val="en-US"/>
        </w:rPr>
        <w:t>orridor</w:t>
      </w:r>
      <w:r w:rsidR="00EA0055" w:rsidRPr="007C261D">
        <w:rPr>
          <w:lang w:val="en-US"/>
        </w:rPr>
        <w:t xml:space="preserve">’s condition and capabilities and a survey of available information regarding freight technologies and operational improvements that might be applied in the </w:t>
      </w:r>
      <w:r w:rsidR="00E56E19" w:rsidRPr="007C261D">
        <w:rPr>
          <w:lang w:val="en-US"/>
        </w:rPr>
        <w:t>c</w:t>
      </w:r>
      <w:r w:rsidR="00EA0055" w:rsidRPr="007C261D">
        <w:rPr>
          <w:lang w:val="en-US"/>
        </w:rPr>
        <w:t>orridor.</w:t>
      </w:r>
    </w:p>
    <w:p w14:paraId="332F42C2" w14:textId="652AAEB0" w:rsidR="00EB0102" w:rsidRPr="007C261D" w:rsidRDefault="00EB0102" w:rsidP="00B3553A">
      <w:pPr>
        <w:pStyle w:val="Heading1"/>
      </w:pPr>
      <w:bookmarkStart w:id="2" w:name="_Toc490216766"/>
      <w:r w:rsidRPr="007C261D">
        <w:t xml:space="preserve">Corridor </w:t>
      </w:r>
      <w:r w:rsidR="00C207FE">
        <w:t>I</w:t>
      </w:r>
      <w:r w:rsidRPr="007C261D">
        <w:t>nventory</w:t>
      </w:r>
      <w:bookmarkEnd w:id="2"/>
    </w:p>
    <w:p w14:paraId="26550153" w14:textId="6080A367" w:rsidR="00EB0102" w:rsidRPr="007C261D" w:rsidRDefault="00EB0102" w:rsidP="00EB0102">
      <w:pPr>
        <w:pStyle w:val="BodyText"/>
        <w:rPr>
          <w:lang w:val="en-US"/>
        </w:rPr>
      </w:pPr>
      <w:r w:rsidRPr="007C261D">
        <w:rPr>
          <w:lang w:val="en-US"/>
        </w:rPr>
        <w:t xml:space="preserve">This section presents an assessment of the I-10 </w:t>
      </w:r>
      <w:r w:rsidR="00E56E19" w:rsidRPr="007C261D">
        <w:rPr>
          <w:lang w:val="en-US"/>
        </w:rPr>
        <w:t xml:space="preserve">western connected freight corridor </w:t>
      </w:r>
      <w:r w:rsidRPr="007C261D">
        <w:rPr>
          <w:lang w:val="en-US"/>
        </w:rPr>
        <w:t>across a broad spectrum of elements that are essential to efficient freight mobility</w:t>
      </w:r>
      <w:r w:rsidR="008B623E" w:rsidRPr="007C261D">
        <w:rPr>
          <w:lang w:val="en-US"/>
        </w:rPr>
        <w:t xml:space="preserve">. </w:t>
      </w:r>
      <w:r w:rsidRPr="007C261D">
        <w:rPr>
          <w:lang w:val="en-US"/>
        </w:rPr>
        <w:t xml:space="preserve">The purpose of this </w:t>
      </w:r>
      <w:r w:rsidR="00255DFE" w:rsidRPr="007C261D">
        <w:rPr>
          <w:lang w:val="en-US"/>
        </w:rPr>
        <w:t>section</w:t>
      </w:r>
      <w:r w:rsidRPr="007C261D">
        <w:rPr>
          <w:lang w:val="en-US"/>
        </w:rPr>
        <w:t xml:space="preserve"> is to characterize the corridor in terms of its freight handling/transport capabilities and deficiencies through cataloging and assessing transportation facilities along the corridor; documenting existing operational conditions and characteristics; cataloging network transportation management and </w:t>
      </w:r>
      <w:r w:rsidR="00E56E19" w:rsidRPr="007C261D">
        <w:rPr>
          <w:lang w:val="en-US"/>
        </w:rPr>
        <w:t>intelligent transportation system (</w:t>
      </w:r>
      <w:r w:rsidRPr="007C261D">
        <w:rPr>
          <w:lang w:val="en-US"/>
        </w:rPr>
        <w:t>ITS</w:t>
      </w:r>
      <w:r w:rsidR="00E56E19" w:rsidRPr="007C261D">
        <w:rPr>
          <w:lang w:val="en-US"/>
        </w:rPr>
        <w:t>)</w:t>
      </w:r>
      <w:r w:rsidRPr="007C261D">
        <w:rPr>
          <w:lang w:val="en-US"/>
        </w:rPr>
        <w:t xml:space="preserve"> assets; detailing corridor institutional characteristics; and documenting any other essential assets and/or elements that may contribute to freight mobility</w:t>
      </w:r>
      <w:r w:rsidR="008B623E" w:rsidRPr="007C261D">
        <w:rPr>
          <w:lang w:val="en-US"/>
        </w:rPr>
        <w:t xml:space="preserve">. </w:t>
      </w:r>
    </w:p>
    <w:p w14:paraId="5A5B4A76" w14:textId="707EAD97" w:rsidR="00EB0102" w:rsidRPr="007C261D" w:rsidRDefault="00EB0102" w:rsidP="00EB0102">
      <w:pPr>
        <w:pStyle w:val="BodyText"/>
        <w:rPr>
          <w:lang w:val="en-US"/>
        </w:rPr>
      </w:pPr>
      <w:r w:rsidRPr="007C261D">
        <w:rPr>
          <w:lang w:val="en-US"/>
        </w:rPr>
        <w:t xml:space="preserve">This </w:t>
      </w:r>
      <w:r w:rsidR="0076392D" w:rsidRPr="007C261D">
        <w:rPr>
          <w:lang w:val="en-US"/>
        </w:rPr>
        <w:t>section</w:t>
      </w:r>
      <w:r w:rsidRPr="007C261D">
        <w:rPr>
          <w:lang w:val="en-US"/>
        </w:rPr>
        <w:t xml:space="preserve"> is divided into three main </w:t>
      </w:r>
      <w:r w:rsidR="00532D85" w:rsidRPr="007C261D">
        <w:rPr>
          <w:lang w:val="en-US"/>
        </w:rPr>
        <w:t>sub</w:t>
      </w:r>
      <w:r w:rsidRPr="007C261D">
        <w:rPr>
          <w:lang w:val="en-US"/>
        </w:rPr>
        <w:t xml:space="preserve">sections. The first </w:t>
      </w:r>
      <w:r w:rsidR="0076392D" w:rsidRPr="007C261D">
        <w:rPr>
          <w:lang w:val="en-US"/>
        </w:rPr>
        <w:t>part</w:t>
      </w:r>
      <w:r w:rsidRPr="007C261D">
        <w:rPr>
          <w:lang w:val="en-US"/>
        </w:rPr>
        <w:t xml:space="preserve"> describes the corridor inventory and corridor inventory database. </w:t>
      </w:r>
      <w:r w:rsidR="00255DFE" w:rsidRPr="007C261D">
        <w:rPr>
          <w:lang w:val="en-US"/>
        </w:rPr>
        <w:t xml:space="preserve">The second </w:t>
      </w:r>
      <w:r w:rsidR="0076392D" w:rsidRPr="007C261D">
        <w:rPr>
          <w:lang w:val="en-US"/>
        </w:rPr>
        <w:t>part</w:t>
      </w:r>
      <w:r w:rsidR="00255DFE" w:rsidRPr="007C261D">
        <w:rPr>
          <w:lang w:val="en-US"/>
        </w:rPr>
        <w:t xml:space="preserve"> describes the economic importance of the corridor and how public freight investments are funded. </w:t>
      </w:r>
      <w:r w:rsidRPr="007C261D">
        <w:rPr>
          <w:lang w:val="en-US"/>
        </w:rPr>
        <w:t xml:space="preserve">Finally, the third </w:t>
      </w:r>
      <w:r w:rsidR="0076392D" w:rsidRPr="007C261D">
        <w:rPr>
          <w:lang w:val="en-US"/>
        </w:rPr>
        <w:t>part</w:t>
      </w:r>
      <w:r w:rsidRPr="007C261D">
        <w:rPr>
          <w:lang w:val="en-US"/>
        </w:rPr>
        <w:t xml:space="preserve"> discusses the public</w:t>
      </w:r>
      <w:r w:rsidR="00EB69D4" w:rsidRPr="007C261D">
        <w:rPr>
          <w:lang w:val="en-US"/>
        </w:rPr>
        <w:t>-</w:t>
      </w:r>
      <w:r w:rsidRPr="007C261D">
        <w:rPr>
          <w:lang w:val="en-US"/>
        </w:rPr>
        <w:t xml:space="preserve"> and private</w:t>
      </w:r>
      <w:r w:rsidR="00EB69D4" w:rsidRPr="007C261D">
        <w:rPr>
          <w:lang w:val="en-US"/>
        </w:rPr>
        <w:t>-</w:t>
      </w:r>
      <w:r w:rsidRPr="007C261D">
        <w:rPr>
          <w:lang w:val="en-US"/>
        </w:rPr>
        <w:t>sector corridor stakeholders identified in each of the four states and included in the stakeholder electronic contact list.</w:t>
      </w:r>
    </w:p>
    <w:p w14:paraId="7E0DC5AB" w14:textId="77777777" w:rsidR="00066DED" w:rsidRPr="007C261D" w:rsidRDefault="00066DED" w:rsidP="00B3553A">
      <w:pPr>
        <w:pStyle w:val="Heading2"/>
      </w:pPr>
      <w:bookmarkStart w:id="3" w:name="_Toc478052392"/>
      <w:bookmarkStart w:id="4" w:name="_Toc490216767"/>
      <w:r w:rsidRPr="007C261D">
        <w:t>Freight Corridor Inventory</w:t>
      </w:r>
      <w:bookmarkEnd w:id="3"/>
      <w:bookmarkEnd w:id="4"/>
    </w:p>
    <w:p w14:paraId="716533F1" w14:textId="1B79534B" w:rsidR="00066DED" w:rsidRPr="007C261D" w:rsidRDefault="00066DED" w:rsidP="00066DED">
      <w:pPr>
        <w:pStyle w:val="BodyText"/>
        <w:rPr>
          <w:lang w:val="en-US"/>
        </w:rPr>
      </w:pPr>
      <w:r w:rsidRPr="007C261D">
        <w:rPr>
          <w:lang w:val="en-US"/>
        </w:rPr>
        <w:t xml:space="preserve">An inventory was conducted on the I-10 corridor with a focus on documenting its freight-related infrastructure, transportation management assets, and operational conditions. This information was compiled into a </w:t>
      </w:r>
      <w:r w:rsidR="008B623E" w:rsidRPr="007C261D">
        <w:rPr>
          <w:lang w:val="en-US"/>
        </w:rPr>
        <w:t xml:space="preserve">geographic information system </w:t>
      </w:r>
      <w:r w:rsidRPr="007C261D">
        <w:rPr>
          <w:lang w:val="en-US"/>
        </w:rPr>
        <w:t xml:space="preserve">(GIS) database inventory with geolocation features and summarized </w:t>
      </w:r>
      <w:r w:rsidR="007E2E0D">
        <w:rPr>
          <w:lang w:val="en-US"/>
        </w:rPr>
        <w:t xml:space="preserve">in </w:t>
      </w:r>
      <w:r w:rsidRPr="007C261D">
        <w:rPr>
          <w:lang w:val="en-US"/>
        </w:rPr>
        <w:t xml:space="preserve">an inventory log. Additionally, the inventory identified the funding sources and arrangements in place in each state </w:t>
      </w:r>
      <w:r w:rsidR="00967E07">
        <w:rPr>
          <w:lang w:val="en-US"/>
        </w:rPr>
        <w:t xml:space="preserve">along the </w:t>
      </w:r>
      <w:r w:rsidR="00967E07" w:rsidRPr="00967E07">
        <w:rPr>
          <w:lang w:val="en-US"/>
        </w:rPr>
        <w:t>I-10 western connected freight corridor (i.e., California, Arizona, New Mexico, and Texas)</w:t>
      </w:r>
      <w:r w:rsidR="00967E07">
        <w:rPr>
          <w:lang w:val="en-US"/>
        </w:rPr>
        <w:t xml:space="preserve"> </w:t>
      </w:r>
      <w:r w:rsidRPr="007C261D">
        <w:rPr>
          <w:lang w:val="en-US"/>
        </w:rPr>
        <w:t>to help develop and sustain its ability to contribute to freight mobility, as well as studies that have documented the economic impact that freight has along the corridor across all four states. The information documented in this inventory was collected from government and private</w:t>
      </w:r>
      <w:r w:rsidR="00EB69D4" w:rsidRPr="007C261D">
        <w:rPr>
          <w:lang w:val="en-US"/>
        </w:rPr>
        <w:t>-</w:t>
      </w:r>
      <w:r w:rsidRPr="007C261D">
        <w:rPr>
          <w:lang w:val="en-US"/>
        </w:rPr>
        <w:t>sector online resources and consultations with stakeholder agencies.</w:t>
      </w:r>
    </w:p>
    <w:p w14:paraId="5286AA72" w14:textId="1134EF32" w:rsidR="00066DED" w:rsidRPr="007C261D" w:rsidRDefault="00066DED" w:rsidP="00066DED">
      <w:pPr>
        <w:pStyle w:val="BodyText"/>
        <w:rPr>
          <w:lang w:val="en-US"/>
        </w:rPr>
      </w:pPr>
      <w:r w:rsidRPr="007C261D">
        <w:rPr>
          <w:lang w:val="en-US"/>
        </w:rPr>
        <w:t xml:space="preserve">This section begins with </w:t>
      </w:r>
      <w:r w:rsidR="00967E07">
        <w:rPr>
          <w:lang w:val="en-US"/>
        </w:rPr>
        <w:t xml:space="preserve">a </w:t>
      </w:r>
      <w:r w:rsidRPr="007C261D">
        <w:rPr>
          <w:lang w:val="en-US"/>
        </w:rPr>
        <w:t>description of the GIS database and the state-by-state structure of the information compiled in it. The second part of this section discusses the funding of freight infrastructure and the regional economic impact of freight along the corridor, summarizing current freight-related tax and revenue streams and identifying studies that document the economic impact of freight mobility.</w:t>
      </w:r>
    </w:p>
    <w:p w14:paraId="1345C809" w14:textId="36C8FA00" w:rsidR="00066DED" w:rsidRPr="007C261D" w:rsidRDefault="00066DED" w:rsidP="00066DED">
      <w:pPr>
        <w:pStyle w:val="Heading3"/>
      </w:pPr>
      <w:r w:rsidRPr="007C261D">
        <w:t>Geographic Information System Inventory Database</w:t>
      </w:r>
    </w:p>
    <w:p w14:paraId="7717B4F8" w14:textId="54B7D000" w:rsidR="00066DED" w:rsidRPr="007C261D" w:rsidRDefault="00066DED" w:rsidP="00066DED">
      <w:pPr>
        <w:pStyle w:val="BodyText"/>
        <w:rPr>
          <w:lang w:val="en-US"/>
        </w:rPr>
      </w:pPr>
      <w:r w:rsidRPr="007C261D">
        <w:rPr>
          <w:lang w:val="en-US"/>
        </w:rPr>
        <w:t>The information in the inventory was documented on a state-by-state basis and is described in detail in a separate technical memo for the project</w:t>
      </w:r>
      <w:r w:rsidR="008B623E" w:rsidRPr="007C261D">
        <w:rPr>
          <w:lang w:val="en-US"/>
        </w:rPr>
        <w:t xml:space="preserve">. </w:t>
      </w:r>
      <w:r w:rsidRPr="007C261D">
        <w:rPr>
          <w:lang w:val="en-US"/>
        </w:rPr>
        <w:t xml:space="preserve">This information was compiled into a simple inventory database </w:t>
      </w:r>
      <w:r w:rsidR="00967E07">
        <w:rPr>
          <w:lang w:val="en-US"/>
        </w:rPr>
        <w:t>that contains</w:t>
      </w:r>
      <w:r w:rsidR="00967E07" w:rsidRPr="007C261D">
        <w:rPr>
          <w:lang w:val="en-US"/>
        </w:rPr>
        <w:t xml:space="preserve"> </w:t>
      </w:r>
      <w:r w:rsidRPr="007C261D">
        <w:rPr>
          <w:lang w:val="en-US"/>
        </w:rPr>
        <w:t xml:space="preserve">geolocation features that map all transportation facilities along the corridor and that is consistent with </w:t>
      </w:r>
      <w:r w:rsidR="00532D85" w:rsidRPr="007C261D">
        <w:rPr>
          <w:lang w:val="en-US"/>
        </w:rPr>
        <w:t>Arizona Department of Transportation (</w:t>
      </w:r>
      <w:r w:rsidRPr="007C261D">
        <w:rPr>
          <w:lang w:val="en-US"/>
        </w:rPr>
        <w:t>ADOT</w:t>
      </w:r>
      <w:r w:rsidR="00532D85" w:rsidRPr="007C261D">
        <w:rPr>
          <w:lang w:val="en-US"/>
        </w:rPr>
        <w:t>)</w:t>
      </w:r>
      <w:r w:rsidRPr="007C261D">
        <w:rPr>
          <w:lang w:val="en-US"/>
        </w:rPr>
        <w:t xml:space="preserve"> GIS database structures. The information included in the database covers six inventory categories: </w:t>
      </w:r>
      <w:r w:rsidR="008B623E" w:rsidRPr="007C261D">
        <w:rPr>
          <w:lang w:val="en-US"/>
        </w:rPr>
        <w:t>(a</w:t>
      </w:r>
      <w:r w:rsidRPr="007C261D">
        <w:rPr>
          <w:lang w:val="en-US"/>
        </w:rPr>
        <w:t xml:space="preserve">) general physical inventory; </w:t>
      </w:r>
      <w:r w:rsidR="008B623E" w:rsidRPr="007C261D">
        <w:rPr>
          <w:lang w:val="en-US"/>
        </w:rPr>
        <w:t>(b</w:t>
      </w:r>
      <w:r w:rsidRPr="007C261D">
        <w:rPr>
          <w:lang w:val="en-US"/>
        </w:rPr>
        <w:t>)</w:t>
      </w:r>
      <w:r w:rsidR="00967E07">
        <w:rPr>
          <w:lang w:val="en-US"/>
        </w:rPr>
        <w:t> </w:t>
      </w:r>
      <w:r w:rsidRPr="007C261D">
        <w:rPr>
          <w:lang w:val="en-US"/>
        </w:rPr>
        <w:t xml:space="preserve">operational conditions and characteristics; </w:t>
      </w:r>
      <w:r w:rsidR="008B623E" w:rsidRPr="007C261D">
        <w:rPr>
          <w:lang w:val="en-US"/>
        </w:rPr>
        <w:t>(c</w:t>
      </w:r>
      <w:r w:rsidRPr="007C261D">
        <w:rPr>
          <w:lang w:val="en-US"/>
        </w:rPr>
        <w:t>)</w:t>
      </w:r>
      <w:r w:rsidR="008B623E" w:rsidRPr="007C261D">
        <w:rPr>
          <w:lang w:val="en-US"/>
        </w:rPr>
        <w:t> </w:t>
      </w:r>
      <w:r w:rsidRPr="007C261D">
        <w:rPr>
          <w:lang w:val="en-US"/>
        </w:rPr>
        <w:t xml:space="preserve">ITS elements; </w:t>
      </w:r>
      <w:r w:rsidR="008B623E" w:rsidRPr="007C261D">
        <w:rPr>
          <w:lang w:val="en-US"/>
        </w:rPr>
        <w:t>(d</w:t>
      </w:r>
      <w:r w:rsidRPr="007C261D">
        <w:rPr>
          <w:lang w:val="en-US"/>
        </w:rPr>
        <w:t xml:space="preserve">) freight facilities; </w:t>
      </w:r>
      <w:r w:rsidR="008B623E" w:rsidRPr="007C261D">
        <w:rPr>
          <w:lang w:val="en-US"/>
        </w:rPr>
        <w:t>(e</w:t>
      </w:r>
      <w:r w:rsidRPr="007C261D">
        <w:rPr>
          <w:lang w:val="en-US"/>
        </w:rPr>
        <w:t xml:space="preserve">) communications systems in use along the corridor; and </w:t>
      </w:r>
      <w:r w:rsidR="008B623E" w:rsidRPr="007C261D">
        <w:rPr>
          <w:lang w:val="en-US"/>
        </w:rPr>
        <w:t>(f</w:t>
      </w:r>
      <w:r w:rsidRPr="007C261D">
        <w:rPr>
          <w:lang w:val="en-US"/>
        </w:rPr>
        <w:t>)</w:t>
      </w:r>
      <w:r w:rsidR="008B623E" w:rsidRPr="007C261D">
        <w:rPr>
          <w:lang w:val="en-US"/>
        </w:rPr>
        <w:t> </w:t>
      </w:r>
      <w:r w:rsidRPr="007C261D">
        <w:rPr>
          <w:lang w:val="en-US"/>
        </w:rPr>
        <w:t>compliance and enforcement facilities and systems.</w:t>
      </w:r>
    </w:p>
    <w:p w14:paraId="638674AB" w14:textId="22660D5D" w:rsidR="00066DED" w:rsidRPr="007C261D" w:rsidRDefault="00066DED" w:rsidP="00B3553A">
      <w:pPr>
        <w:pStyle w:val="Heading3"/>
      </w:pPr>
      <w:r w:rsidRPr="007C261D">
        <w:t>Organization of the Database</w:t>
      </w:r>
      <w:r w:rsidR="00B3553A" w:rsidRPr="007C261D">
        <w:t xml:space="preserve"> </w:t>
      </w:r>
    </w:p>
    <w:p w14:paraId="3836B796" w14:textId="02C0D1D1" w:rsidR="00066DED" w:rsidRPr="007C261D" w:rsidRDefault="00066DED" w:rsidP="00066DED">
      <w:pPr>
        <w:pStyle w:val="BodyText"/>
        <w:rPr>
          <w:lang w:val="en-US"/>
        </w:rPr>
      </w:pPr>
      <w:r w:rsidRPr="007C261D">
        <w:rPr>
          <w:lang w:val="en-US"/>
        </w:rPr>
        <w:t xml:space="preserve">The GIS database consists of several geospatial data layers that describe the attributes that define the six inventory categories listed above. Geospatial data layers are databases geographically referenced. In other words, geospatial data layers relate data items with their special location. </w:t>
      </w:r>
      <w:r w:rsidRPr="007C261D">
        <w:rPr>
          <w:lang w:val="en-US"/>
        </w:rPr>
        <w:fldChar w:fldCharType="begin"/>
      </w:r>
      <w:r w:rsidRPr="007C261D">
        <w:rPr>
          <w:lang w:val="en-US"/>
        </w:rPr>
        <w:instrText xml:space="preserve"> REF _Ref475895662 \h  \* MERGEFORMAT </w:instrText>
      </w:r>
      <w:r w:rsidRPr="007C261D">
        <w:rPr>
          <w:lang w:val="en-US"/>
        </w:rPr>
      </w:r>
      <w:r w:rsidRPr="007C261D">
        <w:rPr>
          <w:lang w:val="en-US"/>
        </w:rPr>
        <w:fldChar w:fldCharType="separate"/>
      </w:r>
      <w:r w:rsidR="000A0B99" w:rsidRPr="000A0B99">
        <w:rPr>
          <w:lang w:val="en-US"/>
        </w:rPr>
        <w:t>Figure 1</w:t>
      </w:r>
      <w:r w:rsidRPr="007C261D">
        <w:rPr>
          <w:lang w:val="en-US"/>
        </w:rPr>
        <w:fldChar w:fldCharType="end"/>
      </w:r>
      <w:r w:rsidRPr="007C261D">
        <w:rPr>
          <w:lang w:val="en-US"/>
        </w:rPr>
        <w:t xml:space="preserve"> presents how the database is organized. </w:t>
      </w:r>
      <w:r w:rsidR="00967E07">
        <w:rPr>
          <w:lang w:val="en-US"/>
        </w:rPr>
        <w:t>The</w:t>
      </w:r>
      <w:r w:rsidRPr="007C261D">
        <w:rPr>
          <w:lang w:val="en-US"/>
        </w:rPr>
        <w:t xml:space="preserve"> six inventory categories </w:t>
      </w:r>
      <w:r w:rsidR="00967E07">
        <w:rPr>
          <w:lang w:val="en-US"/>
        </w:rPr>
        <w:t>a</w:t>
      </w:r>
      <w:r w:rsidRPr="007C261D">
        <w:rPr>
          <w:lang w:val="en-US"/>
        </w:rPr>
        <w:t xml:space="preserve">re defined by a set of attributes for each of the four states along the I-10 </w:t>
      </w:r>
      <w:r w:rsidR="00E56E19" w:rsidRPr="007C261D">
        <w:rPr>
          <w:lang w:val="en-US"/>
        </w:rPr>
        <w:t xml:space="preserve">western connected freight corridor </w:t>
      </w:r>
      <w:r w:rsidRPr="007C261D">
        <w:rPr>
          <w:lang w:val="en-US"/>
        </w:rPr>
        <w:t>(i.e., California, Arizona, New Mexico</w:t>
      </w:r>
      <w:r w:rsidR="00E56E19" w:rsidRPr="007C261D">
        <w:rPr>
          <w:lang w:val="en-US"/>
        </w:rPr>
        <w:t>,</w:t>
      </w:r>
      <w:r w:rsidRPr="007C261D">
        <w:rPr>
          <w:lang w:val="en-US"/>
        </w:rPr>
        <w:t xml:space="preserve"> and Texas). Geospatial data layers provide information related to each attribute within each state. Inside these geospatial data layers, the information is contained in data items</w:t>
      </w:r>
      <w:r w:rsidR="00967E07">
        <w:rPr>
          <w:lang w:val="en-US"/>
        </w:rPr>
        <w:t>,</w:t>
      </w:r>
      <w:r w:rsidRPr="007C261D">
        <w:rPr>
          <w:lang w:val="en-US"/>
        </w:rPr>
        <w:t xml:space="preserve"> which are the smallest data entity in the database.</w:t>
      </w:r>
    </w:p>
    <w:p w14:paraId="2EB7D07C" w14:textId="77777777" w:rsidR="008A7A35" w:rsidRPr="007C261D" w:rsidRDefault="008A7A35" w:rsidP="00066DED">
      <w:pPr>
        <w:pStyle w:val="BodyText"/>
        <w:rPr>
          <w:lang w:val="en-US"/>
        </w:rPr>
      </w:pPr>
    </w:p>
    <w:p w14:paraId="262DCBD0" w14:textId="03B4A88F" w:rsidR="00066DED" w:rsidRPr="005871D9" w:rsidRDefault="00066DED" w:rsidP="000C7668">
      <w:pPr>
        <w:pStyle w:val="Figure"/>
        <w:rPr>
          <w:lang w:val="en-US"/>
        </w:rPr>
      </w:pPr>
      <w:r w:rsidRPr="00E834F4">
        <w:rPr>
          <w:noProof/>
          <w:lang w:val="en-US" w:eastAsia="en-US"/>
        </w:rPr>
        <w:drawing>
          <wp:inline distT="0" distB="0" distL="0" distR="0" wp14:anchorId="2318F6BB" wp14:editId="0FBE3BC1">
            <wp:extent cx="5943600" cy="945106"/>
            <wp:effectExtent l="0" t="0" r="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945106"/>
                    </a:xfrm>
                    <a:prstGeom prst="rect">
                      <a:avLst/>
                    </a:prstGeom>
                    <a:noFill/>
                    <a:ln>
                      <a:noFill/>
                    </a:ln>
                  </pic:spPr>
                </pic:pic>
              </a:graphicData>
            </a:graphic>
          </wp:inline>
        </w:drawing>
      </w:r>
    </w:p>
    <w:p w14:paraId="44B334AA" w14:textId="77777777" w:rsidR="00AD72BD" w:rsidRPr="005871D9" w:rsidRDefault="00AD72BD" w:rsidP="008A7A35">
      <w:pPr>
        <w:pStyle w:val="BodyText"/>
        <w:rPr>
          <w:lang w:val="en-US"/>
        </w:rPr>
      </w:pPr>
    </w:p>
    <w:p w14:paraId="45F0A7A1" w14:textId="76FEDA47" w:rsidR="00066DED" w:rsidRPr="007C261D" w:rsidRDefault="00066DED" w:rsidP="00066DED">
      <w:pPr>
        <w:pStyle w:val="Caption"/>
      </w:pPr>
      <w:bookmarkStart w:id="5" w:name="_Ref475895662"/>
      <w:bookmarkStart w:id="6" w:name="_Toc478052398"/>
      <w:bookmarkStart w:id="7" w:name="_Toc490216793"/>
      <w:r w:rsidRPr="007C261D">
        <w:t xml:space="preserve">Figure </w:t>
      </w:r>
      <w:r w:rsidR="00C35C9D">
        <w:fldChar w:fldCharType="begin"/>
      </w:r>
      <w:r w:rsidR="00C35C9D">
        <w:instrText xml:space="preserve"> SEQ Figure \* ARABIC </w:instrText>
      </w:r>
      <w:r w:rsidR="00C35C9D">
        <w:fldChar w:fldCharType="separate"/>
      </w:r>
      <w:r w:rsidR="000A0B99">
        <w:rPr>
          <w:noProof/>
        </w:rPr>
        <w:t>1</w:t>
      </w:r>
      <w:r w:rsidR="00C35C9D">
        <w:rPr>
          <w:noProof/>
        </w:rPr>
        <w:fldChar w:fldCharType="end"/>
      </w:r>
      <w:bookmarkEnd w:id="5"/>
      <w:r w:rsidRPr="007C261D">
        <w:t>. Database Organization</w:t>
      </w:r>
      <w:bookmarkEnd w:id="6"/>
      <w:bookmarkEnd w:id="7"/>
    </w:p>
    <w:p w14:paraId="32919349" w14:textId="77777777" w:rsidR="008B623E" w:rsidRPr="005871D9" w:rsidRDefault="008B623E" w:rsidP="008B623E">
      <w:pPr>
        <w:pStyle w:val="BodyText"/>
        <w:rPr>
          <w:lang w:val="en-US"/>
        </w:rPr>
      </w:pPr>
    </w:p>
    <w:p w14:paraId="0665722A" w14:textId="0049F7C4" w:rsidR="00066DED" w:rsidRPr="007C261D" w:rsidRDefault="00E56E19" w:rsidP="00066DED">
      <w:pPr>
        <w:pStyle w:val="BodyText"/>
        <w:rPr>
          <w:lang w:val="en-US"/>
        </w:rPr>
      </w:pPr>
      <w:r w:rsidRPr="007C261D">
        <w:rPr>
          <w:lang w:val="en-US"/>
        </w:rPr>
        <w:fldChar w:fldCharType="begin"/>
      </w:r>
      <w:r w:rsidRPr="007C261D">
        <w:rPr>
          <w:lang w:val="en-US"/>
        </w:rPr>
        <w:instrText xml:space="preserve"> REF _Ref489533201 \h </w:instrText>
      </w:r>
      <w:r w:rsidRPr="007C261D">
        <w:rPr>
          <w:lang w:val="en-US"/>
        </w:rPr>
      </w:r>
      <w:r w:rsidRPr="007C261D">
        <w:rPr>
          <w:lang w:val="en-US"/>
        </w:rPr>
        <w:fldChar w:fldCharType="separate"/>
      </w:r>
      <w:r w:rsidR="000A0B99" w:rsidRPr="005871D9">
        <w:rPr>
          <w:lang w:val="en-US"/>
        </w:rPr>
        <w:t xml:space="preserve">Table </w:t>
      </w:r>
      <w:r w:rsidR="000A0B99">
        <w:rPr>
          <w:noProof/>
          <w:lang w:val="en-US"/>
        </w:rPr>
        <w:t>1</w:t>
      </w:r>
      <w:r w:rsidRPr="007C261D">
        <w:rPr>
          <w:lang w:val="en-US"/>
        </w:rPr>
        <w:fldChar w:fldCharType="end"/>
      </w:r>
      <w:r w:rsidR="00A30F34" w:rsidRPr="007C261D">
        <w:rPr>
          <w:lang w:val="en-US"/>
        </w:rPr>
        <w:t xml:space="preserve"> explains</w:t>
      </w:r>
      <w:r w:rsidR="00066DED" w:rsidRPr="007C261D">
        <w:rPr>
          <w:lang w:val="en-US"/>
        </w:rPr>
        <w:t xml:space="preserve"> how the database is structured. Specifically, the inventory log lists each of the six inventory categories and relates them with the 17 attributes. It also provides the name of the geospatial data layers that describe each attribute contained in the six inventory categories. Finally, the inventory log lists the data items contained in these geospatial data layers. The sections that follow provide a detailed description of the inventory categories along with the attributes, layers</w:t>
      </w:r>
      <w:r w:rsidR="00967E07">
        <w:rPr>
          <w:lang w:val="en-US"/>
        </w:rPr>
        <w:t>,</w:t>
      </w:r>
      <w:r w:rsidR="00066DED" w:rsidRPr="007C261D">
        <w:rPr>
          <w:lang w:val="en-US"/>
        </w:rPr>
        <w:t xml:space="preserve"> and data items associated </w:t>
      </w:r>
      <w:r w:rsidR="00967E07">
        <w:rPr>
          <w:lang w:val="en-US"/>
        </w:rPr>
        <w:t>with</w:t>
      </w:r>
      <w:r w:rsidR="00967E07" w:rsidRPr="007C261D">
        <w:rPr>
          <w:lang w:val="en-US"/>
        </w:rPr>
        <w:t xml:space="preserve"> </w:t>
      </w:r>
      <w:r w:rsidR="00066DED" w:rsidRPr="007C261D">
        <w:rPr>
          <w:lang w:val="en-US"/>
        </w:rPr>
        <w:t>them. Finally, the database is presented in a GIS shapefile format compatible with ADOT databases.</w:t>
      </w:r>
    </w:p>
    <w:p w14:paraId="5D186491" w14:textId="30B2D6F9" w:rsidR="00A30F34" w:rsidRPr="005871D9" w:rsidRDefault="00A30F34" w:rsidP="00967E07">
      <w:pPr>
        <w:pStyle w:val="Tablecaption"/>
        <w:spacing w:before="600"/>
        <w:rPr>
          <w:lang w:val="en-US"/>
        </w:rPr>
      </w:pPr>
      <w:bookmarkStart w:id="8" w:name="_Ref489533201"/>
      <w:bookmarkStart w:id="9" w:name="_Ref489533193"/>
      <w:bookmarkStart w:id="10" w:name="_Toc489563418"/>
      <w:bookmarkStart w:id="11" w:name="_Toc489595084"/>
      <w:bookmarkStart w:id="12" w:name="_Toc490216816"/>
      <w:r w:rsidRPr="005871D9">
        <w:rPr>
          <w:lang w:val="en-US"/>
        </w:rPr>
        <w:t xml:space="preserve">Table </w:t>
      </w:r>
      <w:r w:rsidR="00E56E19" w:rsidRPr="005871D9">
        <w:rPr>
          <w:lang w:val="en-US"/>
        </w:rPr>
        <w:fldChar w:fldCharType="begin"/>
      </w:r>
      <w:r w:rsidR="00E56E19" w:rsidRPr="005871D9">
        <w:rPr>
          <w:lang w:val="en-US"/>
        </w:rPr>
        <w:instrText xml:space="preserve"> SEQ Table \* ARABIC </w:instrText>
      </w:r>
      <w:r w:rsidR="00E56E19" w:rsidRPr="005871D9">
        <w:rPr>
          <w:lang w:val="en-US"/>
        </w:rPr>
        <w:fldChar w:fldCharType="separate"/>
      </w:r>
      <w:r w:rsidR="000A0B99">
        <w:rPr>
          <w:noProof/>
          <w:lang w:val="en-US"/>
        </w:rPr>
        <w:t>1</w:t>
      </w:r>
      <w:r w:rsidR="00E56E19" w:rsidRPr="005871D9">
        <w:rPr>
          <w:lang w:val="en-US"/>
        </w:rPr>
        <w:fldChar w:fldCharType="end"/>
      </w:r>
      <w:bookmarkEnd w:id="8"/>
      <w:r w:rsidRPr="005871D9">
        <w:rPr>
          <w:lang w:val="en-US"/>
        </w:rPr>
        <w:t>. I-10 Corridor GIS Database Structure and Sources</w:t>
      </w:r>
      <w:bookmarkEnd w:id="9"/>
      <w:bookmarkEnd w:id="10"/>
      <w:bookmarkEnd w:id="11"/>
      <w:bookmarkEnd w:id="12"/>
    </w:p>
    <w:tbl>
      <w:tblPr>
        <w:tblStyle w:val="TableGrid"/>
        <w:tblW w:w="9216" w:type="dxa"/>
        <w:jc w:val="center"/>
        <w:tblLook w:val="04A0" w:firstRow="1" w:lastRow="0" w:firstColumn="1" w:lastColumn="0" w:noHBand="0" w:noVBand="1"/>
      </w:tblPr>
      <w:tblGrid>
        <w:gridCol w:w="2160"/>
        <w:gridCol w:w="3168"/>
        <w:gridCol w:w="3888"/>
      </w:tblGrid>
      <w:tr w:rsidR="00066DED" w:rsidRPr="007C261D" w14:paraId="354FB541" w14:textId="5BEF1948" w:rsidTr="000C7668">
        <w:trPr>
          <w:trHeight w:val="20"/>
          <w:jc w:val="center"/>
        </w:trPr>
        <w:tc>
          <w:tcPr>
            <w:tcW w:w="2160" w:type="dxa"/>
            <w:shd w:val="clear" w:color="auto" w:fill="auto"/>
            <w:vAlign w:val="center"/>
          </w:tcPr>
          <w:p w14:paraId="7CD95D57" w14:textId="77777777" w:rsidR="00066DED" w:rsidRPr="005871D9" w:rsidRDefault="00066DED" w:rsidP="005871D9">
            <w:pPr>
              <w:pStyle w:val="BodyText"/>
              <w:keepNext/>
              <w:keepLines/>
              <w:spacing w:after="0" w:line="240" w:lineRule="auto"/>
              <w:jc w:val="center"/>
              <w:rPr>
                <w:rFonts w:eastAsia="Times New Roman"/>
                <w:b/>
                <w:szCs w:val="20"/>
                <w:lang w:val="en-US"/>
              </w:rPr>
            </w:pPr>
            <w:r w:rsidRPr="005871D9">
              <w:rPr>
                <w:b/>
                <w:lang w:val="en-US"/>
              </w:rPr>
              <w:t>Inventory Category</w:t>
            </w:r>
          </w:p>
        </w:tc>
        <w:tc>
          <w:tcPr>
            <w:tcW w:w="3168" w:type="dxa"/>
            <w:vAlign w:val="center"/>
          </w:tcPr>
          <w:p w14:paraId="39DED9A1" w14:textId="77777777" w:rsidR="00066DED" w:rsidRPr="005871D9" w:rsidRDefault="00066DED" w:rsidP="005871D9">
            <w:pPr>
              <w:pStyle w:val="BodyText"/>
              <w:keepNext/>
              <w:keepLines/>
              <w:spacing w:after="0" w:line="240" w:lineRule="auto"/>
              <w:jc w:val="center"/>
              <w:rPr>
                <w:rFonts w:eastAsia="Times New Roman"/>
                <w:b/>
                <w:szCs w:val="20"/>
                <w:lang w:val="en-US"/>
              </w:rPr>
            </w:pPr>
            <w:r w:rsidRPr="005871D9">
              <w:rPr>
                <w:b/>
                <w:lang w:val="en-US"/>
              </w:rPr>
              <w:t>Attribute</w:t>
            </w:r>
          </w:p>
        </w:tc>
        <w:tc>
          <w:tcPr>
            <w:tcW w:w="3888" w:type="dxa"/>
            <w:vAlign w:val="center"/>
          </w:tcPr>
          <w:p w14:paraId="7EA9C4AE" w14:textId="09797C8E" w:rsidR="00066DED" w:rsidRPr="007C261D" w:rsidRDefault="00F9029E" w:rsidP="005871D9">
            <w:pPr>
              <w:pStyle w:val="BodyText"/>
              <w:keepNext/>
              <w:keepLines/>
              <w:spacing w:after="0" w:line="240" w:lineRule="auto"/>
              <w:jc w:val="center"/>
              <w:rPr>
                <w:b/>
                <w:lang w:val="en-US"/>
              </w:rPr>
            </w:pPr>
            <w:r w:rsidRPr="007C261D">
              <w:rPr>
                <w:b/>
                <w:lang w:val="en-US"/>
              </w:rPr>
              <w:t>Sources</w:t>
            </w:r>
          </w:p>
        </w:tc>
      </w:tr>
      <w:tr w:rsidR="00066DED" w:rsidRPr="007C261D" w14:paraId="1134E1AE" w14:textId="51EB4C22" w:rsidTr="000C7668">
        <w:trPr>
          <w:trHeight w:val="144"/>
          <w:jc w:val="center"/>
        </w:trPr>
        <w:tc>
          <w:tcPr>
            <w:tcW w:w="2160" w:type="dxa"/>
            <w:vMerge w:val="restart"/>
            <w:vAlign w:val="center"/>
          </w:tcPr>
          <w:p w14:paraId="4DE94831" w14:textId="77777777" w:rsidR="00066DED" w:rsidRPr="005871D9" w:rsidRDefault="00066DED" w:rsidP="000C7668">
            <w:pPr>
              <w:pStyle w:val="BodyText"/>
              <w:keepNext/>
              <w:keepLines/>
              <w:spacing w:after="0" w:line="240" w:lineRule="auto"/>
              <w:rPr>
                <w:rFonts w:eastAsia="Times New Roman"/>
                <w:szCs w:val="20"/>
                <w:lang w:val="en-US"/>
              </w:rPr>
            </w:pPr>
            <w:r w:rsidRPr="005871D9">
              <w:rPr>
                <w:lang w:val="en-US"/>
              </w:rPr>
              <w:t>General Physical</w:t>
            </w:r>
          </w:p>
        </w:tc>
        <w:tc>
          <w:tcPr>
            <w:tcW w:w="3168" w:type="dxa"/>
            <w:vAlign w:val="center"/>
          </w:tcPr>
          <w:p w14:paraId="098367E1" w14:textId="27C88BC5" w:rsidR="00066DED" w:rsidRPr="007C261D" w:rsidRDefault="00066DED" w:rsidP="000C7668">
            <w:pPr>
              <w:pStyle w:val="BodyText"/>
              <w:keepNext/>
              <w:keepLines/>
              <w:spacing w:after="0" w:line="240" w:lineRule="auto"/>
              <w:rPr>
                <w:rFonts w:eastAsia="Times New Roman"/>
                <w:szCs w:val="20"/>
                <w:lang w:val="en-US"/>
              </w:rPr>
            </w:pPr>
            <w:r w:rsidRPr="005871D9">
              <w:rPr>
                <w:lang w:val="en-US"/>
              </w:rPr>
              <w:t>Bridge</w:t>
            </w:r>
            <w:r w:rsidR="00F9029E" w:rsidRPr="007C261D">
              <w:rPr>
                <w:rFonts w:eastAsia="Times New Roman"/>
                <w:szCs w:val="20"/>
                <w:lang w:val="en-US"/>
              </w:rPr>
              <w:t xml:space="preserve"> and tunnel</w:t>
            </w:r>
            <w:r w:rsidRPr="005871D9">
              <w:rPr>
                <w:lang w:val="en-US"/>
              </w:rPr>
              <w:t xml:space="preserve"> location</w:t>
            </w:r>
            <w:r w:rsidR="00F9029E" w:rsidRPr="007C261D">
              <w:rPr>
                <w:rFonts w:eastAsia="Times New Roman"/>
                <w:szCs w:val="20"/>
                <w:lang w:val="en-US"/>
              </w:rPr>
              <w:t>s</w:t>
            </w:r>
          </w:p>
        </w:tc>
        <w:tc>
          <w:tcPr>
            <w:tcW w:w="3888" w:type="dxa"/>
            <w:vAlign w:val="center"/>
          </w:tcPr>
          <w:p w14:paraId="4AD4972F" w14:textId="43CBC090" w:rsidR="00066DED" w:rsidRPr="007C261D" w:rsidRDefault="00F9029E" w:rsidP="000C7668">
            <w:pPr>
              <w:pStyle w:val="BodyText"/>
              <w:keepNext/>
              <w:keepLines/>
              <w:spacing w:after="0" w:line="240" w:lineRule="auto"/>
              <w:rPr>
                <w:lang w:val="en-US"/>
              </w:rPr>
            </w:pPr>
            <w:r w:rsidRPr="007C261D">
              <w:rPr>
                <w:lang w:val="en-US"/>
              </w:rPr>
              <w:t>National Bridge Inventory</w:t>
            </w:r>
            <w:r w:rsidR="00E56E19" w:rsidRPr="007C261D">
              <w:rPr>
                <w:lang w:val="en-US"/>
              </w:rPr>
              <w:t xml:space="preserve"> </w:t>
            </w:r>
          </w:p>
        </w:tc>
      </w:tr>
      <w:tr w:rsidR="00066DED" w:rsidRPr="007C261D" w14:paraId="1E5E7FDC" w14:textId="361A0533" w:rsidTr="000C7668">
        <w:trPr>
          <w:trHeight w:val="432"/>
          <w:jc w:val="center"/>
        </w:trPr>
        <w:tc>
          <w:tcPr>
            <w:tcW w:w="2160" w:type="dxa"/>
            <w:vMerge/>
            <w:vAlign w:val="center"/>
          </w:tcPr>
          <w:p w14:paraId="7A311FF2" w14:textId="77777777" w:rsidR="00066DED" w:rsidRPr="005871D9" w:rsidRDefault="00066DED" w:rsidP="000C7668">
            <w:pPr>
              <w:pStyle w:val="BodyText"/>
              <w:keepNext/>
              <w:keepLines/>
              <w:spacing w:after="0" w:line="240" w:lineRule="auto"/>
              <w:rPr>
                <w:rFonts w:eastAsia="Times New Roman"/>
                <w:szCs w:val="20"/>
                <w:lang w:val="en-US"/>
              </w:rPr>
            </w:pPr>
          </w:p>
        </w:tc>
        <w:tc>
          <w:tcPr>
            <w:tcW w:w="3168" w:type="dxa"/>
            <w:vAlign w:val="center"/>
          </w:tcPr>
          <w:p w14:paraId="49A37223" w14:textId="77777777" w:rsidR="00066DED" w:rsidRPr="005871D9" w:rsidRDefault="00066DED" w:rsidP="000C7668">
            <w:pPr>
              <w:pStyle w:val="BodyText"/>
              <w:keepNext/>
              <w:keepLines/>
              <w:spacing w:after="0" w:line="240" w:lineRule="auto"/>
              <w:rPr>
                <w:rFonts w:eastAsia="Times New Roman"/>
                <w:szCs w:val="20"/>
                <w:lang w:val="en-US"/>
              </w:rPr>
            </w:pPr>
            <w:r w:rsidRPr="005871D9">
              <w:rPr>
                <w:lang w:val="en-US"/>
              </w:rPr>
              <w:t>Number of lanes</w:t>
            </w:r>
          </w:p>
        </w:tc>
        <w:tc>
          <w:tcPr>
            <w:tcW w:w="3888" w:type="dxa"/>
            <w:vAlign w:val="center"/>
          </w:tcPr>
          <w:p w14:paraId="1F4640FC" w14:textId="20BECED3" w:rsidR="00066DED" w:rsidRPr="005871D9" w:rsidRDefault="004E6309" w:rsidP="000C7668">
            <w:pPr>
              <w:pStyle w:val="BodyText"/>
              <w:keepNext/>
              <w:keepLines/>
              <w:spacing w:after="0" w:line="240" w:lineRule="auto"/>
              <w:rPr>
                <w:lang w:val="en-US"/>
              </w:rPr>
            </w:pPr>
            <w:r w:rsidRPr="005871D9">
              <w:rPr>
                <w:lang w:val="en-US"/>
              </w:rPr>
              <w:t>H</w:t>
            </w:r>
            <w:r w:rsidRPr="007C261D">
              <w:rPr>
                <w:lang w:val="en-US"/>
              </w:rPr>
              <w:t>PM</w:t>
            </w:r>
            <w:r w:rsidRPr="005871D9">
              <w:rPr>
                <w:lang w:val="en-US"/>
              </w:rPr>
              <w:t>S</w:t>
            </w:r>
          </w:p>
        </w:tc>
      </w:tr>
      <w:tr w:rsidR="00066DED" w:rsidRPr="007C261D" w14:paraId="302A5502" w14:textId="0E7100F6" w:rsidTr="000C7668">
        <w:trPr>
          <w:trHeight w:val="432"/>
          <w:jc w:val="center"/>
        </w:trPr>
        <w:tc>
          <w:tcPr>
            <w:tcW w:w="2160" w:type="dxa"/>
            <w:vMerge/>
            <w:vAlign w:val="center"/>
          </w:tcPr>
          <w:p w14:paraId="1AFEDB8B" w14:textId="77777777" w:rsidR="00066DED" w:rsidRPr="005871D9" w:rsidRDefault="00066DED" w:rsidP="000C7668">
            <w:pPr>
              <w:pStyle w:val="BodyText"/>
              <w:keepNext/>
              <w:keepLines/>
              <w:spacing w:after="0" w:line="240" w:lineRule="auto"/>
              <w:rPr>
                <w:rFonts w:eastAsia="Times New Roman"/>
                <w:szCs w:val="20"/>
                <w:lang w:val="en-US"/>
              </w:rPr>
            </w:pPr>
          </w:p>
        </w:tc>
        <w:tc>
          <w:tcPr>
            <w:tcW w:w="3168" w:type="dxa"/>
            <w:vAlign w:val="center"/>
          </w:tcPr>
          <w:p w14:paraId="3E391D6B" w14:textId="77777777" w:rsidR="00066DED" w:rsidRPr="005871D9" w:rsidRDefault="00066DED" w:rsidP="000C7668">
            <w:pPr>
              <w:pStyle w:val="BodyText"/>
              <w:keepNext/>
              <w:keepLines/>
              <w:spacing w:after="0" w:line="240" w:lineRule="auto"/>
              <w:rPr>
                <w:rFonts w:eastAsia="Times New Roman"/>
                <w:szCs w:val="20"/>
                <w:lang w:val="en-US"/>
              </w:rPr>
            </w:pPr>
            <w:r w:rsidRPr="005871D9">
              <w:rPr>
                <w:lang w:val="en-US"/>
              </w:rPr>
              <w:t>Interchanges</w:t>
            </w:r>
          </w:p>
        </w:tc>
        <w:tc>
          <w:tcPr>
            <w:tcW w:w="3888" w:type="dxa"/>
            <w:vAlign w:val="center"/>
          </w:tcPr>
          <w:p w14:paraId="203E853B" w14:textId="246BAA85" w:rsidR="00066DED" w:rsidRPr="005871D9" w:rsidRDefault="009010C4" w:rsidP="000C7668">
            <w:pPr>
              <w:pStyle w:val="BodyText"/>
              <w:keepNext/>
              <w:keepLines/>
              <w:spacing w:after="0" w:line="240" w:lineRule="auto"/>
              <w:rPr>
                <w:lang w:val="en-US"/>
              </w:rPr>
            </w:pPr>
            <w:r w:rsidRPr="005871D9">
              <w:rPr>
                <w:lang w:val="en-US"/>
              </w:rPr>
              <w:t>H</w:t>
            </w:r>
            <w:r w:rsidRPr="007C261D">
              <w:rPr>
                <w:lang w:val="en-US"/>
              </w:rPr>
              <w:t>PM</w:t>
            </w:r>
            <w:r w:rsidRPr="005871D9">
              <w:rPr>
                <w:lang w:val="en-US"/>
              </w:rPr>
              <w:t xml:space="preserve">S </w:t>
            </w:r>
            <w:r w:rsidR="006A7F3A" w:rsidRPr="005871D9">
              <w:rPr>
                <w:lang w:val="en-US"/>
              </w:rPr>
              <w:t>and FAF</w:t>
            </w:r>
          </w:p>
        </w:tc>
      </w:tr>
      <w:tr w:rsidR="00066DED" w:rsidRPr="007C261D" w14:paraId="0E57F5B3" w14:textId="5F47040B" w:rsidTr="000C7668">
        <w:trPr>
          <w:trHeight w:val="432"/>
          <w:jc w:val="center"/>
        </w:trPr>
        <w:tc>
          <w:tcPr>
            <w:tcW w:w="2160" w:type="dxa"/>
            <w:vMerge/>
            <w:vAlign w:val="center"/>
          </w:tcPr>
          <w:p w14:paraId="0A90E1A1" w14:textId="77777777" w:rsidR="00066DED" w:rsidRPr="005871D9" w:rsidRDefault="00066DED" w:rsidP="000C7668">
            <w:pPr>
              <w:pStyle w:val="BodyText"/>
              <w:keepNext/>
              <w:keepLines/>
              <w:spacing w:after="0" w:line="240" w:lineRule="auto"/>
              <w:rPr>
                <w:rFonts w:eastAsia="Times New Roman"/>
                <w:szCs w:val="20"/>
                <w:lang w:val="en-US"/>
              </w:rPr>
            </w:pPr>
          </w:p>
        </w:tc>
        <w:tc>
          <w:tcPr>
            <w:tcW w:w="3168" w:type="dxa"/>
            <w:vAlign w:val="center"/>
          </w:tcPr>
          <w:p w14:paraId="732C8785" w14:textId="77777777" w:rsidR="00066DED" w:rsidRPr="005871D9" w:rsidRDefault="00066DED" w:rsidP="000C7668">
            <w:pPr>
              <w:pStyle w:val="BodyText"/>
              <w:keepNext/>
              <w:keepLines/>
              <w:spacing w:after="0" w:line="240" w:lineRule="auto"/>
              <w:rPr>
                <w:rFonts w:eastAsia="Times New Roman"/>
                <w:szCs w:val="20"/>
                <w:lang w:val="en-US"/>
              </w:rPr>
            </w:pPr>
            <w:r w:rsidRPr="005871D9">
              <w:rPr>
                <w:lang w:val="en-US"/>
              </w:rPr>
              <w:t>Urban areas</w:t>
            </w:r>
          </w:p>
        </w:tc>
        <w:tc>
          <w:tcPr>
            <w:tcW w:w="3888" w:type="dxa"/>
            <w:vAlign w:val="center"/>
          </w:tcPr>
          <w:p w14:paraId="4272F99B" w14:textId="56952907" w:rsidR="00066DED" w:rsidRPr="005871D9" w:rsidRDefault="006A7F3A" w:rsidP="000C7668">
            <w:pPr>
              <w:pStyle w:val="BodyText"/>
              <w:keepNext/>
              <w:keepLines/>
              <w:spacing w:after="0" w:line="240" w:lineRule="auto"/>
              <w:rPr>
                <w:lang w:val="en-US"/>
              </w:rPr>
            </w:pPr>
            <w:r w:rsidRPr="005871D9">
              <w:rPr>
                <w:lang w:val="en-US"/>
              </w:rPr>
              <w:t>Bureau of the Census Urbanized Area Boundaries</w:t>
            </w:r>
          </w:p>
        </w:tc>
      </w:tr>
      <w:tr w:rsidR="00066DED" w:rsidRPr="007C261D" w14:paraId="0E480D07" w14:textId="2536AA76" w:rsidTr="000C7668">
        <w:trPr>
          <w:trHeight w:val="432"/>
          <w:jc w:val="center"/>
        </w:trPr>
        <w:tc>
          <w:tcPr>
            <w:tcW w:w="2160" w:type="dxa"/>
            <w:vMerge w:val="restart"/>
            <w:vAlign w:val="center"/>
          </w:tcPr>
          <w:p w14:paraId="2B4F2613" w14:textId="77777777" w:rsidR="00066DED" w:rsidRPr="005871D9" w:rsidRDefault="00066DED" w:rsidP="000C7668">
            <w:pPr>
              <w:pStyle w:val="BodyText"/>
              <w:keepNext/>
              <w:keepLines/>
              <w:spacing w:after="0" w:line="240" w:lineRule="auto"/>
              <w:rPr>
                <w:rFonts w:eastAsia="Times New Roman"/>
                <w:szCs w:val="20"/>
                <w:lang w:val="en-US"/>
              </w:rPr>
            </w:pPr>
            <w:r w:rsidRPr="005871D9">
              <w:rPr>
                <w:lang w:val="en-US"/>
              </w:rPr>
              <w:t>Operational Conditions and Characteristics</w:t>
            </w:r>
          </w:p>
        </w:tc>
        <w:tc>
          <w:tcPr>
            <w:tcW w:w="3168" w:type="dxa"/>
            <w:vAlign w:val="center"/>
          </w:tcPr>
          <w:p w14:paraId="16747F65" w14:textId="77777777" w:rsidR="00066DED" w:rsidRPr="005871D9" w:rsidRDefault="00066DED" w:rsidP="000C7668">
            <w:pPr>
              <w:pStyle w:val="BodyText"/>
              <w:keepNext/>
              <w:keepLines/>
              <w:spacing w:after="0" w:line="240" w:lineRule="auto"/>
              <w:rPr>
                <w:rFonts w:eastAsia="Times New Roman"/>
                <w:szCs w:val="20"/>
                <w:lang w:val="en-US"/>
              </w:rPr>
            </w:pPr>
            <w:r w:rsidRPr="005871D9">
              <w:rPr>
                <w:lang w:val="en-US"/>
              </w:rPr>
              <w:t>Managed lanes</w:t>
            </w:r>
          </w:p>
        </w:tc>
        <w:tc>
          <w:tcPr>
            <w:tcW w:w="3888" w:type="dxa"/>
            <w:vAlign w:val="center"/>
          </w:tcPr>
          <w:p w14:paraId="3D362BD6" w14:textId="51798030" w:rsidR="00066DED" w:rsidRPr="005871D9" w:rsidRDefault="009010C4" w:rsidP="000C7668">
            <w:pPr>
              <w:pStyle w:val="BodyText"/>
              <w:keepNext/>
              <w:keepLines/>
              <w:spacing w:after="0" w:line="240" w:lineRule="auto"/>
              <w:rPr>
                <w:lang w:val="en-US"/>
              </w:rPr>
            </w:pPr>
            <w:r w:rsidRPr="005871D9">
              <w:rPr>
                <w:lang w:val="en-US"/>
              </w:rPr>
              <w:t>H</w:t>
            </w:r>
            <w:r w:rsidRPr="007C261D">
              <w:rPr>
                <w:lang w:val="en-US"/>
              </w:rPr>
              <w:t>PM</w:t>
            </w:r>
            <w:r w:rsidRPr="005871D9">
              <w:rPr>
                <w:lang w:val="en-US"/>
              </w:rPr>
              <w:t>S</w:t>
            </w:r>
          </w:p>
        </w:tc>
      </w:tr>
      <w:tr w:rsidR="00066DED" w:rsidRPr="007C261D" w14:paraId="7EEAE4BC" w14:textId="2ABD9CAE" w:rsidTr="000C7668">
        <w:trPr>
          <w:trHeight w:val="432"/>
          <w:jc w:val="center"/>
        </w:trPr>
        <w:tc>
          <w:tcPr>
            <w:tcW w:w="2160" w:type="dxa"/>
            <w:vMerge/>
            <w:vAlign w:val="center"/>
          </w:tcPr>
          <w:p w14:paraId="62808AB0" w14:textId="77777777" w:rsidR="00066DED" w:rsidRPr="005871D9" w:rsidRDefault="00066DED" w:rsidP="000C7668">
            <w:pPr>
              <w:pStyle w:val="BodyText"/>
              <w:keepNext/>
              <w:keepLines/>
              <w:spacing w:after="0" w:line="240" w:lineRule="auto"/>
              <w:rPr>
                <w:rFonts w:eastAsia="Times New Roman"/>
                <w:szCs w:val="20"/>
                <w:lang w:val="en-US"/>
              </w:rPr>
            </w:pPr>
          </w:p>
        </w:tc>
        <w:tc>
          <w:tcPr>
            <w:tcW w:w="3168" w:type="dxa"/>
            <w:vAlign w:val="center"/>
          </w:tcPr>
          <w:p w14:paraId="78556404" w14:textId="77777777" w:rsidR="00066DED" w:rsidRPr="005871D9" w:rsidRDefault="00066DED" w:rsidP="000C7668">
            <w:pPr>
              <w:pStyle w:val="BodyText"/>
              <w:keepNext/>
              <w:keepLines/>
              <w:spacing w:after="0" w:line="240" w:lineRule="auto"/>
              <w:rPr>
                <w:rFonts w:eastAsia="Times New Roman"/>
                <w:szCs w:val="20"/>
                <w:lang w:val="en-US"/>
              </w:rPr>
            </w:pPr>
            <w:r w:rsidRPr="005871D9">
              <w:rPr>
                <w:lang w:val="en-US"/>
              </w:rPr>
              <w:t>Traffic volumes</w:t>
            </w:r>
          </w:p>
        </w:tc>
        <w:tc>
          <w:tcPr>
            <w:tcW w:w="3888" w:type="dxa"/>
            <w:vAlign w:val="center"/>
          </w:tcPr>
          <w:p w14:paraId="47307755" w14:textId="3D37A367" w:rsidR="00066DED" w:rsidRPr="005871D9" w:rsidRDefault="009010C4" w:rsidP="000C7668">
            <w:pPr>
              <w:pStyle w:val="BodyText"/>
              <w:keepNext/>
              <w:keepLines/>
              <w:spacing w:after="0" w:line="240" w:lineRule="auto"/>
              <w:rPr>
                <w:lang w:val="en-US"/>
              </w:rPr>
            </w:pPr>
            <w:r w:rsidRPr="005871D9">
              <w:rPr>
                <w:lang w:val="en-US"/>
              </w:rPr>
              <w:t>H</w:t>
            </w:r>
            <w:r w:rsidRPr="007C261D">
              <w:rPr>
                <w:lang w:val="en-US"/>
              </w:rPr>
              <w:t>PM</w:t>
            </w:r>
            <w:r w:rsidRPr="005871D9">
              <w:rPr>
                <w:lang w:val="en-US"/>
              </w:rPr>
              <w:t>S</w:t>
            </w:r>
          </w:p>
        </w:tc>
      </w:tr>
      <w:tr w:rsidR="00066DED" w:rsidRPr="007C261D" w14:paraId="26ADF5B0" w14:textId="5A19C713" w:rsidTr="000C7668">
        <w:trPr>
          <w:trHeight w:val="432"/>
          <w:jc w:val="center"/>
        </w:trPr>
        <w:tc>
          <w:tcPr>
            <w:tcW w:w="2160" w:type="dxa"/>
            <w:vMerge/>
            <w:vAlign w:val="center"/>
          </w:tcPr>
          <w:p w14:paraId="01201304" w14:textId="77777777" w:rsidR="00066DED" w:rsidRPr="005871D9" w:rsidRDefault="00066DED" w:rsidP="000C7668">
            <w:pPr>
              <w:pStyle w:val="BodyText"/>
              <w:keepNext/>
              <w:keepLines/>
              <w:spacing w:after="0" w:line="240" w:lineRule="auto"/>
              <w:rPr>
                <w:rFonts w:eastAsia="Times New Roman"/>
                <w:szCs w:val="20"/>
                <w:lang w:val="en-US"/>
              </w:rPr>
            </w:pPr>
          </w:p>
        </w:tc>
        <w:tc>
          <w:tcPr>
            <w:tcW w:w="3168" w:type="dxa"/>
            <w:vAlign w:val="center"/>
          </w:tcPr>
          <w:p w14:paraId="46863BB9" w14:textId="17335FB7" w:rsidR="00066DED" w:rsidRPr="005871D9" w:rsidRDefault="00066DED" w:rsidP="000C7668">
            <w:pPr>
              <w:pStyle w:val="BodyText"/>
              <w:keepNext/>
              <w:keepLines/>
              <w:spacing w:after="0" w:line="240" w:lineRule="auto"/>
              <w:rPr>
                <w:rFonts w:eastAsia="Times New Roman"/>
                <w:szCs w:val="20"/>
                <w:lang w:val="en-US"/>
              </w:rPr>
            </w:pPr>
            <w:r w:rsidRPr="005871D9">
              <w:rPr>
                <w:lang w:val="en-US"/>
              </w:rPr>
              <w:t xml:space="preserve">Integrated </w:t>
            </w:r>
            <w:r w:rsidR="005851FD" w:rsidRPr="005871D9">
              <w:rPr>
                <w:lang w:val="en-US"/>
              </w:rPr>
              <w:t>corridor management</w:t>
            </w:r>
          </w:p>
        </w:tc>
        <w:tc>
          <w:tcPr>
            <w:tcW w:w="3888" w:type="dxa"/>
            <w:vAlign w:val="center"/>
          </w:tcPr>
          <w:p w14:paraId="29F70C94" w14:textId="1A848AD3" w:rsidR="00066DED" w:rsidRPr="005871D9" w:rsidRDefault="006A7F3A" w:rsidP="000C7668">
            <w:pPr>
              <w:pStyle w:val="BodyText"/>
              <w:keepNext/>
              <w:keepLines/>
              <w:spacing w:after="0" w:line="240" w:lineRule="auto"/>
              <w:rPr>
                <w:lang w:val="en-US"/>
              </w:rPr>
            </w:pPr>
            <w:r w:rsidRPr="005871D9">
              <w:rPr>
                <w:lang w:val="en-US"/>
              </w:rPr>
              <w:t>Federal Highway Administration ICM website and DOT websites</w:t>
            </w:r>
          </w:p>
        </w:tc>
      </w:tr>
      <w:tr w:rsidR="00066DED" w:rsidRPr="007C261D" w14:paraId="59CE4EDD" w14:textId="6538FF2B" w:rsidTr="000C7668">
        <w:trPr>
          <w:trHeight w:val="432"/>
          <w:jc w:val="center"/>
        </w:trPr>
        <w:tc>
          <w:tcPr>
            <w:tcW w:w="2160" w:type="dxa"/>
            <w:vMerge/>
            <w:vAlign w:val="center"/>
          </w:tcPr>
          <w:p w14:paraId="26680968" w14:textId="77777777" w:rsidR="00066DED" w:rsidRPr="005871D9" w:rsidRDefault="00066DED" w:rsidP="000C7668">
            <w:pPr>
              <w:pStyle w:val="BodyText"/>
              <w:keepNext/>
              <w:keepLines/>
              <w:spacing w:after="0" w:line="240" w:lineRule="auto"/>
              <w:rPr>
                <w:rFonts w:eastAsia="Times New Roman"/>
                <w:szCs w:val="20"/>
                <w:lang w:val="en-US"/>
              </w:rPr>
            </w:pPr>
          </w:p>
        </w:tc>
        <w:tc>
          <w:tcPr>
            <w:tcW w:w="3168" w:type="dxa"/>
            <w:vAlign w:val="center"/>
          </w:tcPr>
          <w:p w14:paraId="003DB17A" w14:textId="77777777" w:rsidR="00066DED" w:rsidRPr="005871D9" w:rsidRDefault="00066DED" w:rsidP="000C7668">
            <w:pPr>
              <w:pStyle w:val="BodyText"/>
              <w:keepNext/>
              <w:keepLines/>
              <w:spacing w:after="0" w:line="240" w:lineRule="auto"/>
              <w:rPr>
                <w:rFonts w:eastAsia="Times New Roman"/>
                <w:szCs w:val="20"/>
                <w:lang w:val="en-US"/>
              </w:rPr>
            </w:pPr>
            <w:r w:rsidRPr="005871D9">
              <w:rPr>
                <w:lang w:val="en-US"/>
              </w:rPr>
              <w:t>Areas of recurring congestion</w:t>
            </w:r>
          </w:p>
        </w:tc>
        <w:tc>
          <w:tcPr>
            <w:tcW w:w="3888" w:type="dxa"/>
            <w:vAlign w:val="center"/>
          </w:tcPr>
          <w:p w14:paraId="56A213A0" w14:textId="5499BDAB" w:rsidR="00066DED" w:rsidRPr="005871D9" w:rsidRDefault="006A7F3A" w:rsidP="000C7668">
            <w:pPr>
              <w:pStyle w:val="BodyText"/>
              <w:keepNext/>
              <w:keepLines/>
              <w:spacing w:after="0" w:line="240" w:lineRule="auto"/>
              <w:rPr>
                <w:lang w:val="en-US"/>
              </w:rPr>
            </w:pPr>
            <w:r w:rsidRPr="005871D9">
              <w:rPr>
                <w:lang w:val="en-US"/>
              </w:rPr>
              <w:t>Google Maps</w:t>
            </w:r>
          </w:p>
        </w:tc>
      </w:tr>
      <w:tr w:rsidR="00066DED" w:rsidRPr="007C261D" w14:paraId="7D0EFA43" w14:textId="7EE8DD06" w:rsidTr="000C7668">
        <w:trPr>
          <w:trHeight w:val="432"/>
          <w:jc w:val="center"/>
        </w:trPr>
        <w:tc>
          <w:tcPr>
            <w:tcW w:w="2160" w:type="dxa"/>
            <w:vMerge/>
            <w:vAlign w:val="center"/>
          </w:tcPr>
          <w:p w14:paraId="3B644D44" w14:textId="77777777" w:rsidR="00066DED" w:rsidRPr="005871D9" w:rsidRDefault="00066DED" w:rsidP="000C7668">
            <w:pPr>
              <w:pStyle w:val="BodyText"/>
              <w:keepNext/>
              <w:keepLines/>
              <w:spacing w:after="0" w:line="240" w:lineRule="auto"/>
              <w:rPr>
                <w:rFonts w:eastAsia="Times New Roman"/>
                <w:szCs w:val="20"/>
                <w:lang w:val="en-US"/>
              </w:rPr>
            </w:pPr>
          </w:p>
        </w:tc>
        <w:tc>
          <w:tcPr>
            <w:tcW w:w="3168" w:type="dxa"/>
            <w:vAlign w:val="center"/>
          </w:tcPr>
          <w:p w14:paraId="11F4F2B0" w14:textId="77777777" w:rsidR="00066DED" w:rsidRPr="005871D9" w:rsidRDefault="00066DED" w:rsidP="000C7668">
            <w:pPr>
              <w:pStyle w:val="BodyText"/>
              <w:keepNext/>
              <w:keepLines/>
              <w:spacing w:after="0" w:line="240" w:lineRule="auto"/>
              <w:rPr>
                <w:rFonts w:eastAsia="Times New Roman"/>
                <w:szCs w:val="20"/>
                <w:lang w:val="en-US"/>
              </w:rPr>
            </w:pPr>
            <w:r w:rsidRPr="005871D9">
              <w:rPr>
                <w:lang w:val="en-US"/>
              </w:rPr>
              <w:t>High accident locations</w:t>
            </w:r>
          </w:p>
        </w:tc>
        <w:tc>
          <w:tcPr>
            <w:tcW w:w="3888" w:type="dxa"/>
            <w:vAlign w:val="center"/>
          </w:tcPr>
          <w:p w14:paraId="46743B85" w14:textId="32944D47" w:rsidR="00066DED" w:rsidRPr="005871D9" w:rsidRDefault="00B41361" w:rsidP="000C7668">
            <w:pPr>
              <w:pStyle w:val="BodyText"/>
              <w:keepNext/>
              <w:keepLines/>
              <w:spacing w:after="0" w:line="240" w:lineRule="auto"/>
              <w:rPr>
                <w:lang w:val="en-US"/>
              </w:rPr>
            </w:pPr>
            <w:r w:rsidRPr="005871D9">
              <w:rPr>
                <w:lang w:val="en-US"/>
              </w:rPr>
              <w:t xml:space="preserve">ADOT </w:t>
            </w:r>
            <w:r w:rsidR="00E6417A" w:rsidRPr="007C261D">
              <w:rPr>
                <w:lang w:val="en-US"/>
              </w:rPr>
              <w:t>s</w:t>
            </w:r>
            <w:r w:rsidR="00E6417A" w:rsidRPr="00E6417A">
              <w:rPr>
                <w:lang w:val="en-US"/>
              </w:rPr>
              <w:t xml:space="preserve">afety corridors </w:t>
            </w:r>
            <w:r w:rsidRPr="005871D9">
              <w:rPr>
                <w:lang w:val="en-US"/>
              </w:rPr>
              <w:t xml:space="preserve">for Arizona, Safe Transportation Research &amp; Education Center data from 2013 to 2015 for California, NMDOT </w:t>
            </w:r>
            <w:r w:rsidR="00E6417A" w:rsidRPr="00E6417A">
              <w:rPr>
                <w:lang w:val="en-US"/>
              </w:rPr>
              <w:t xml:space="preserve">safety corridors </w:t>
            </w:r>
            <w:r w:rsidRPr="005871D9">
              <w:rPr>
                <w:lang w:val="en-US"/>
              </w:rPr>
              <w:t>for New Mexico, and TxDOT crash data for Texas from 2014 to 2016</w:t>
            </w:r>
          </w:p>
        </w:tc>
      </w:tr>
      <w:tr w:rsidR="00066DED" w:rsidRPr="007C261D" w14:paraId="78876969" w14:textId="5D63CC58" w:rsidTr="000C7668">
        <w:trPr>
          <w:trHeight w:val="432"/>
          <w:jc w:val="center"/>
        </w:trPr>
        <w:tc>
          <w:tcPr>
            <w:tcW w:w="2160" w:type="dxa"/>
            <w:vMerge w:val="restart"/>
            <w:vAlign w:val="center"/>
          </w:tcPr>
          <w:p w14:paraId="226AF927" w14:textId="77777777" w:rsidR="00066DED" w:rsidRPr="005871D9" w:rsidRDefault="00066DED" w:rsidP="000C7668">
            <w:pPr>
              <w:pStyle w:val="BodyText"/>
              <w:keepNext/>
              <w:keepLines/>
              <w:spacing w:after="0" w:line="240" w:lineRule="auto"/>
              <w:rPr>
                <w:rFonts w:eastAsia="Times New Roman"/>
                <w:szCs w:val="20"/>
                <w:lang w:val="en-US"/>
              </w:rPr>
            </w:pPr>
            <w:r w:rsidRPr="005871D9">
              <w:rPr>
                <w:lang w:val="en-US"/>
              </w:rPr>
              <w:t>ITS Elements</w:t>
            </w:r>
          </w:p>
        </w:tc>
        <w:tc>
          <w:tcPr>
            <w:tcW w:w="3168" w:type="dxa"/>
            <w:vAlign w:val="center"/>
          </w:tcPr>
          <w:p w14:paraId="7CE501EA" w14:textId="7E65797A" w:rsidR="00066DED" w:rsidRPr="005871D9" w:rsidRDefault="00066DED" w:rsidP="000C7668">
            <w:pPr>
              <w:pStyle w:val="BodyText"/>
              <w:keepNext/>
              <w:keepLines/>
              <w:spacing w:after="0" w:line="240" w:lineRule="auto"/>
              <w:rPr>
                <w:rFonts w:eastAsia="Times New Roman"/>
                <w:szCs w:val="20"/>
                <w:lang w:val="en-US"/>
              </w:rPr>
            </w:pPr>
            <w:r w:rsidRPr="005871D9">
              <w:rPr>
                <w:lang w:val="en-US"/>
              </w:rPr>
              <w:t xml:space="preserve">Weigh in </w:t>
            </w:r>
            <w:r w:rsidR="005851FD" w:rsidRPr="005871D9">
              <w:rPr>
                <w:lang w:val="en-US"/>
              </w:rPr>
              <w:t xml:space="preserve">motion </w:t>
            </w:r>
            <w:r w:rsidRPr="005871D9">
              <w:rPr>
                <w:lang w:val="en-US"/>
              </w:rPr>
              <w:t>and PrePass</w:t>
            </w:r>
          </w:p>
        </w:tc>
        <w:tc>
          <w:tcPr>
            <w:tcW w:w="3888" w:type="dxa"/>
            <w:vAlign w:val="center"/>
          </w:tcPr>
          <w:p w14:paraId="58A33099" w14:textId="02837900" w:rsidR="00066DED" w:rsidRPr="005871D9" w:rsidRDefault="00B41361" w:rsidP="000C7668">
            <w:pPr>
              <w:pStyle w:val="BodyText"/>
              <w:keepNext/>
              <w:keepLines/>
              <w:spacing w:after="0" w:line="240" w:lineRule="auto"/>
              <w:rPr>
                <w:lang w:val="en-US"/>
              </w:rPr>
            </w:pPr>
            <w:r w:rsidRPr="005871D9">
              <w:rPr>
                <w:lang w:val="en-US"/>
              </w:rPr>
              <w:t>PrePass, Caltrans</w:t>
            </w:r>
            <w:r w:rsidR="00E56E19" w:rsidRPr="007C261D">
              <w:rPr>
                <w:lang w:val="en-US"/>
              </w:rPr>
              <w:t>,</w:t>
            </w:r>
            <w:r w:rsidRPr="005871D9">
              <w:rPr>
                <w:lang w:val="en-US"/>
              </w:rPr>
              <w:t xml:space="preserve"> and TxDOT</w:t>
            </w:r>
          </w:p>
        </w:tc>
      </w:tr>
      <w:tr w:rsidR="00066DED" w:rsidRPr="007C261D" w14:paraId="743C5C1F" w14:textId="548E31A0" w:rsidTr="000C7668">
        <w:trPr>
          <w:trHeight w:val="432"/>
          <w:jc w:val="center"/>
        </w:trPr>
        <w:tc>
          <w:tcPr>
            <w:tcW w:w="2160" w:type="dxa"/>
            <w:vMerge/>
            <w:vAlign w:val="center"/>
          </w:tcPr>
          <w:p w14:paraId="2875086F" w14:textId="77777777" w:rsidR="00066DED" w:rsidRPr="005871D9" w:rsidRDefault="00066DED" w:rsidP="000C7668">
            <w:pPr>
              <w:pStyle w:val="BodyText"/>
              <w:keepNext/>
              <w:keepLines/>
              <w:spacing w:after="0" w:line="240" w:lineRule="auto"/>
              <w:rPr>
                <w:rFonts w:eastAsia="Times New Roman"/>
                <w:szCs w:val="20"/>
                <w:lang w:val="en-US"/>
              </w:rPr>
            </w:pPr>
          </w:p>
        </w:tc>
        <w:tc>
          <w:tcPr>
            <w:tcW w:w="3168" w:type="dxa"/>
            <w:vAlign w:val="center"/>
          </w:tcPr>
          <w:p w14:paraId="2CD14B24" w14:textId="20B9B232" w:rsidR="00066DED" w:rsidRPr="007C261D" w:rsidRDefault="00066DED" w:rsidP="000C7668">
            <w:pPr>
              <w:pStyle w:val="BodyText"/>
              <w:keepNext/>
              <w:keepLines/>
              <w:spacing w:after="0" w:line="240" w:lineRule="auto"/>
              <w:rPr>
                <w:rFonts w:eastAsia="Times New Roman"/>
                <w:szCs w:val="20"/>
                <w:lang w:val="en-US"/>
              </w:rPr>
            </w:pPr>
            <w:r w:rsidRPr="007C261D">
              <w:rPr>
                <w:rFonts w:eastAsia="Times New Roman"/>
                <w:szCs w:val="20"/>
                <w:lang w:val="en-US"/>
              </w:rPr>
              <w:t xml:space="preserve">Communications </w:t>
            </w:r>
            <w:r w:rsidR="005851FD" w:rsidRPr="007C261D">
              <w:rPr>
                <w:rFonts w:eastAsia="Times New Roman"/>
                <w:szCs w:val="20"/>
                <w:lang w:val="en-US"/>
              </w:rPr>
              <w:t>systems in use</w:t>
            </w:r>
          </w:p>
        </w:tc>
        <w:tc>
          <w:tcPr>
            <w:tcW w:w="3888" w:type="dxa"/>
            <w:vAlign w:val="center"/>
          </w:tcPr>
          <w:p w14:paraId="6E12B365" w14:textId="03F94A30" w:rsidR="00066DED" w:rsidRPr="005871D9" w:rsidRDefault="00B41361" w:rsidP="000C7668">
            <w:pPr>
              <w:pStyle w:val="BodyText"/>
              <w:keepNext/>
              <w:keepLines/>
              <w:spacing w:after="0" w:line="240" w:lineRule="auto"/>
              <w:rPr>
                <w:lang w:val="en-US"/>
              </w:rPr>
            </w:pPr>
            <w:r w:rsidRPr="005871D9">
              <w:rPr>
                <w:lang w:val="en-US"/>
              </w:rPr>
              <w:t>Federal Communications Commission</w:t>
            </w:r>
          </w:p>
        </w:tc>
      </w:tr>
      <w:tr w:rsidR="00066DED" w:rsidRPr="007C261D" w14:paraId="49EB7DFB" w14:textId="3AFA2FA4" w:rsidTr="000C7668">
        <w:trPr>
          <w:trHeight w:val="432"/>
          <w:jc w:val="center"/>
        </w:trPr>
        <w:tc>
          <w:tcPr>
            <w:tcW w:w="2160" w:type="dxa"/>
            <w:vMerge w:val="restart"/>
            <w:vAlign w:val="center"/>
          </w:tcPr>
          <w:p w14:paraId="3E681940" w14:textId="77777777" w:rsidR="00066DED" w:rsidRPr="005871D9" w:rsidRDefault="00066DED" w:rsidP="000C7668">
            <w:pPr>
              <w:pStyle w:val="BodyText"/>
              <w:keepNext/>
              <w:keepLines/>
              <w:spacing w:after="0" w:line="240" w:lineRule="auto"/>
              <w:rPr>
                <w:rFonts w:eastAsia="Times New Roman"/>
                <w:szCs w:val="20"/>
                <w:lang w:val="en-US"/>
              </w:rPr>
            </w:pPr>
            <w:r w:rsidRPr="005871D9">
              <w:rPr>
                <w:lang w:val="en-US"/>
              </w:rPr>
              <w:t>Freight Facilities</w:t>
            </w:r>
          </w:p>
        </w:tc>
        <w:tc>
          <w:tcPr>
            <w:tcW w:w="3168" w:type="dxa"/>
            <w:vAlign w:val="center"/>
          </w:tcPr>
          <w:p w14:paraId="3A9D91B4" w14:textId="77777777" w:rsidR="00066DED" w:rsidRPr="005871D9" w:rsidRDefault="00066DED" w:rsidP="000C7668">
            <w:pPr>
              <w:pStyle w:val="BodyText"/>
              <w:keepNext/>
              <w:keepLines/>
              <w:spacing w:after="0" w:line="240" w:lineRule="auto"/>
              <w:rPr>
                <w:rFonts w:eastAsia="Times New Roman"/>
                <w:szCs w:val="20"/>
                <w:lang w:val="en-US"/>
              </w:rPr>
            </w:pPr>
            <w:r w:rsidRPr="005871D9">
              <w:rPr>
                <w:lang w:val="en-US"/>
              </w:rPr>
              <w:t>Commercial airport location</w:t>
            </w:r>
          </w:p>
        </w:tc>
        <w:tc>
          <w:tcPr>
            <w:tcW w:w="3888" w:type="dxa"/>
            <w:vAlign w:val="center"/>
          </w:tcPr>
          <w:p w14:paraId="2B028A3C" w14:textId="1FDA53D8" w:rsidR="00066DED" w:rsidRPr="005871D9" w:rsidRDefault="00B41361" w:rsidP="000C7668">
            <w:pPr>
              <w:pStyle w:val="BodyText"/>
              <w:keepNext/>
              <w:keepLines/>
              <w:spacing w:after="0" w:line="240" w:lineRule="auto"/>
              <w:rPr>
                <w:lang w:val="en-US"/>
              </w:rPr>
            </w:pPr>
            <w:r w:rsidRPr="005871D9">
              <w:rPr>
                <w:lang w:val="en-US"/>
              </w:rPr>
              <w:t>National Transportation Atlas Database</w:t>
            </w:r>
          </w:p>
        </w:tc>
      </w:tr>
      <w:tr w:rsidR="00B41361" w:rsidRPr="007C261D" w14:paraId="384BC2F7" w14:textId="0509A8D0" w:rsidTr="000C7668">
        <w:trPr>
          <w:trHeight w:val="432"/>
          <w:jc w:val="center"/>
        </w:trPr>
        <w:tc>
          <w:tcPr>
            <w:tcW w:w="2160" w:type="dxa"/>
            <w:vMerge/>
            <w:vAlign w:val="center"/>
          </w:tcPr>
          <w:p w14:paraId="5B7DA38D" w14:textId="77777777" w:rsidR="00B41361" w:rsidRPr="005871D9" w:rsidRDefault="00B41361" w:rsidP="000C7668">
            <w:pPr>
              <w:pStyle w:val="BodyText"/>
              <w:keepNext/>
              <w:keepLines/>
              <w:spacing w:after="0" w:line="240" w:lineRule="auto"/>
              <w:rPr>
                <w:rFonts w:eastAsia="Times New Roman"/>
                <w:szCs w:val="20"/>
                <w:lang w:val="en-US"/>
              </w:rPr>
            </w:pPr>
          </w:p>
        </w:tc>
        <w:tc>
          <w:tcPr>
            <w:tcW w:w="3168" w:type="dxa"/>
            <w:vAlign w:val="center"/>
          </w:tcPr>
          <w:p w14:paraId="7DF843BE" w14:textId="77777777" w:rsidR="00B41361" w:rsidRPr="005871D9" w:rsidRDefault="00B41361" w:rsidP="000C7668">
            <w:pPr>
              <w:pStyle w:val="BodyText"/>
              <w:keepNext/>
              <w:keepLines/>
              <w:spacing w:after="0" w:line="240" w:lineRule="auto"/>
              <w:rPr>
                <w:rFonts w:eastAsia="Times New Roman"/>
                <w:szCs w:val="20"/>
                <w:lang w:val="en-US"/>
              </w:rPr>
            </w:pPr>
            <w:r w:rsidRPr="005871D9">
              <w:rPr>
                <w:lang w:val="en-US"/>
              </w:rPr>
              <w:t>Intermodal facility location</w:t>
            </w:r>
          </w:p>
        </w:tc>
        <w:tc>
          <w:tcPr>
            <w:tcW w:w="3888" w:type="dxa"/>
            <w:vAlign w:val="center"/>
          </w:tcPr>
          <w:p w14:paraId="5E9DD701" w14:textId="5A72F300" w:rsidR="00B41361" w:rsidRPr="005871D9" w:rsidRDefault="00B41361" w:rsidP="000C7668">
            <w:pPr>
              <w:pStyle w:val="BodyText"/>
              <w:keepNext/>
              <w:keepLines/>
              <w:spacing w:after="0" w:line="240" w:lineRule="auto"/>
              <w:rPr>
                <w:lang w:val="en-US"/>
              </w:rPr>
            </w:pPr>
            <w:r w:rsidRPr="005871D9">
              <w:rPr>
                <w:lang w:val="en-US"/>
              </w:rPr>
              <w:t>National Transportation Atlas Database</w:t>
            </w:r>
          </w:p>
        </w:tc>
      </w:tr>
      <w:tr w:rsidR="00B41361" w:rsidRPr="007C261D" w14:paraId="1C84DC72" w14:textId="78864348" w:rsidTr="000C7668">
        <w:trPr>
          <w:trHeight w:val="432"/>
          <w:jc w:val="center"/>
        </w:trPr>
        <w:tc>
          <w:tcPr>
            <w:tcW w:w="2160" w:type="dxa"/>
            <w:vMerge/>
            <w:vAlign w:val="center"/>
          </w:tcPr>
          <w:p w14:paraId="54BD1915" w14:textId="77777777" w:rsidR="00B41361" w:rsidRPr="005871D9" w:rsidRDefault="00B41361" w:rsidP="000C7668">
            <w:pPr>
              <w:pStyle w:val="BodyText"/>
              <w:keepNext/>
              <w:keepLines/>
              <w:spacing w:after="0" w:line="240" w:lineRule="auto"/>
              <w:rPr>
                <w:rFonts w:eastAsia="Times New Roman"/>
                <w:szCs w:val="20"/>
                <w:lang w:val="en-US"/>
              </w:rPr>
            </w:pPr>
          </w:p>
        </w:tc>
        <w:tc>
          <w:tcPr>
            <w:tcW w:w="3168" w:type="dxa"/>
            <w:vAlign w:val="center"/>
          </w:tcPr>
          <w:p w14:paraId="75782087" w14:textId="77777777" w:rsidR="00B41361" w:rsidRPr="005871D9" w:rsidRDefault="00B41361" w:rsidP="000C7668">
            <w:pPr>
              <w:pStyle w:val="BodyText"/>
              <w:keepNext/>
              <w:keepLines/>
              <w:spacing w:after="0" w:line="240" w:lineRule="auto"/>
              <w:rPr>
                <w:rFonts w:eastAsia="Times New Roman"/>
                <w:szCs w:val="20"/>
                <w:lang w:val="en-US"/>
              </w:rPr>
            </w:pPr>
            <w:r w:rsidRPr="005871D9">
              <w:rPr>
                <w:lang w:val="en-US"/>
              </w:rPr>
              <w:t>Seaport location</w:t>
            </w:r>
          </w:p>
        </w:tc>
        <w:tc>
          <w:tcPr>
            <w:tcW w:w="3888" w:type="dxa"/>
            <w:vAlign w:val="center"/>
          </w:tcPr>
          <w:p w14:paraId="51D0172B" w14:textId="098B6FAE" w:rsidR="00B41361" w:rsidRPr="005871D9" w:rsidRDefault="00B41361" w:rsidP="000C7668">
            <w:pPr>
              <w:pStyle w:val="BodyText"/>
              <w:keepNext/>
              <w:keepLines/>
              <w:spacing w:after="0" w:line="240" w:lineRule="auto"/>
              <w:rPr>
                <w:lang w:val="en-US"/>
              </w:rPr>
            </w:pPr>
            <w:r w:rsidRPr="005871D9">
              <w:rPr>
                <w:lang w:val="en-US"/>
              </w:rPr>
              <w:t>National Transportation Atlas Database</w:t>
            </w:r>
          </w:p>
        </w:tc>
      </w:tr>
      <w:tr w:rsidR="00B41361" w:rsidRPr="007C261D" w14:paraId="7C5CE6C6" w14:textId="05DD90B7" w:rsidTr="000C7668">
        <w:trPr>
          <w:trHeight w:val="432"/>
          <w:jc w:val="center"/>
        </w:trPr>
        <w:tc>
          <w:tcPr>
            <w:tcW w:w="2160" w:type="dxa"/>
            <w:vMerge/>
            <w:vAlign w:val="center"/>
          </w:tcPr>
          <w:p w14:paraId="39BB6C3D" w14:textId="77777777" w:rsidR="00B41361" w:rsidRPr="005871D9" w:rsidRDefault="00B41361" w:rsidP="000C7668">
            <w:pPr>
              <w:pStyle w:val="BodyText"/>
              <w:keepNext/>
              <w:keepLines/>
              <w:spacing w:after="0" w:line="240" w:lineRule="auto"/>
              <w:rPr>
                <w:rFonts w:eastAsia="Times New Roman"/>
                <w:szCs w:val="20"/>
                <w:lang w:val="en-US"/>
              </w:rPr>
            </w:pPr>
          </w:p>
        </w:tc>
        <w:tc>
          <w:tcPr>
            <w:tcW w:w="3168" w:type="dxa"/>
            <w:vAlign w:val="center"/>
          </w:tcPr>
          <w:p w14:paraId="66343833" w14:textId="77777777" w:rsidR="00B41361" w:rsidRPr="005871D9" w:rsidRDefault="00B41361" w:rsidP="000C7668">
            <w:pPr>
              <w:pStyle w:val="BodyText"/>
              <w:keepNext/>
              <w:keepLines/>
              <w:spacing w:after="0" w:line="240" w:lineRule="auto"/>
              <w:rPr>
                <w:rFonts w:eastAsia="Times New Roman"/>
                <w:szCs w:val="20"/>
                <w:lang w:val="en-US"/>
              </w:rPr>
            </w:pPr>
            <w:r w:rsidRPr="005871D9">
              <w:rPr>
                <w:lang w:val="en-US"/>
              </w:rPr>
              <w:t>Truck stop location and services</w:t>
            </w:r>
          </w:p>
        </w:tc>
        <w:tc>
          <w:tcPr>
            <w:tcW w:w="3888" w:type="dxa"/>
            <w:vAlign w:val="center"/>
          </w:tcPr>
          <w:p w14:paraId="200574D4" w14:textId="076603EB" w:rsidR="00B41361" w:rsidRPr="005871D9" w:rsidRDefault="00B41361" w:rsidP="000C7668">
            <w:pPr>
              <w:pStyle w:val="BodyText"/>
              <w:keepNext/>
              <w:keepLines/>
              <w:spacing w:after="0" w:line="240" w:lineRule="auto"/>
              <w:rPr>
                <w:lang w:val="en-US"/>
              </w:rPr>
            </w:pPr>
            <w:r w:rsidRPr="005871D9">
              <w:rPr>
                <w:lang w:val="en-US"/>
              </w:rPr>
              <w:t>Trucker forum and gas station websites</w:t>
            </w:r>
          </w:p>
        </w:tc>
      </w:tr>
      <w:tr w:rsidR="00B41361" w:rsidRPr="007C261D" w14:paraId="0114889F" w14:textId="28C4420C" w:rsidTr="000C7668">
        <w:trPr>
          <w:trHeight w:val="432"/>
          <w:jc w:val="center"/>
        </w:trPr>
        <w:tc>
          <w:tcPr>
            <w:tcW w:w="2160" w:type="dxa"/>
            <w:vMerge/>
            <w:vAlign w:val="center"/>
          </w:tcPr>
          <w:p w14:paraId="13006026" w14:textId="77777777" w:rsidR="00B41361" w:rsidRPr="005871D9" w:rsidRDefault="00B41361" w:rsidP="000C7668">
            <w:pPr>
              <w:pStyle w:val="BodyText"/>
              <w:keepNext/>
              <w:keepLines/>
              <w:spacing w:after="0" w:line="240" w:lineRule="auto"/>
              <w:rPr>
                <w:rFonts w:eastAsia="Times New Roman"/>
                <w:szCs w:val="20"/>
                <w:lang w:val="en-US"/>
              </w:rPr>
            </w:pPr>
          </w:p>
        </w:tc>
        <w:tc>
          <w:tcPr>
            <w:tcW w:w="3168" w:type="dxa"/>
            <w:vAlign w:val="center"/>
          </w:tcPr>
          <w:p w14:paraId="10755A43" w14:textId="67B3AF80" w:rsidR="00B41361" w:rsidRPr="005871D9" w:rsidRDefault="00E6417A" w:rsidP="000C7668">
            <w:pPr>
              <w:pStyle w:val="BodyText"/>
              <w:keepNext/>
              <w:keepLines/>
              <w:spacing w:after="0" w:line="240" w:lineRule="auto"/>
              <w:rPr>
                <w:rFonts w:eastAsia="Times New Roman"/>
                <w:szCs w:val="20"/>
                <w:lang w:val="en-US"/>
              </w:rPr>
            </w:pPr>
            <w:r>
              <w:rPr>
                <w:lang w:val="en-US"/>
              </w:rPr>
              <w:t>POE</w:t>
            </w:r>
            <w:r w:rsidR="00B41361" w:rsidRPr="005871D9">
              <w:rPr>
                <w:lang w:val="en-US"/>
              </w:rPr>
              <w:t xml:space="preserve"> location</w:t>
            </w:r>
          </w:p>
        </w:tc>
        <w:tc>
          <w:tcPr>
            <w:tcW w:w="3888" w:type="dxa"/>
            <w:vAlign w:val="center"/>
          </w:tcPr>
          <w:p w14:paraId="0C2694AA" w14:textId="18EC22B5" w:rsidR="00B41361" w:rsidRPr="005871D9" w:rsidRDefault="00B41361" w:rsidP="000C7668">
            <w:pPr>
              <w:pStyle w:val="BodyText"/>
              <w:keepNext/>
              <w:keepLines/>
              <w:spacing w:after="0" w:line="240" w:lineRule="auto"/>
              <w:rPr>
                <w:lang w:val="en-US"/>
              </w:rPr>
            </w:pPr>
            <w:r w:rsidRPr="005871D9">
              <w:rPr>
                <w:lang w:val="en-US"/>
              </w:rPr>
              <w:t>National Transportation Atlas Database</w:t>
            </w:r>
          </w:p>
        </w:tc>
      </w:tr>
      <w:tr w:rsidR="00B41361" w:rsidRPr="007C261D" w14:paraId="42D1F957" w14:textId="619D13E5" w:rsidTr="000C7668">
        <w:trPr>
          <w:trHeight w:val="432"/>
          <w:jc w:val="center"/>
        </w:trPr>
        <w:tc>
          <w:tcPr>
            <w:tcW w:w="2160" w:type="dxa"/>
            <w:vMerge w:val="restart"/>
            <w:vAlign w:val="center"/>
          </w:tcPr>
          <w:p w14:paraId="2E152F71" w14:textId="77777777" w:rsidR="00B41361" w:rsidRPr="005871D9" w:rsidRDefault="00B41361" w:rsidP="000C7668">
            <w:pPr>
              <w:pStyle w:val="BodyText"/>
              <w:keepNext/>
              <w:keepLines/>
              <w:spacing w:after="0" w:line="240" w:lineRule="auto"/>
              <w:rPr>
                <w:rFonts w:eastAsia="Times New Roman"/>
                <w:szCs w:val="20"/>
                <w:lang w:val="en-US"/>
              </w:rPr>
            </w:pPr>
            <w:r w:rsidRPr="005871D9">
              <w:rPr>
                <w:lang w:val="en-US"/>
              </w:rPr>
              <w:t>Compliance and Enforcement</w:t>
            </w:r>
          </w:p>
        </w:tc>
        <w:tc>
          <w:tcPr>
            <w:tcW w:w="3168" w:type="dxa"/>
            <w:vAlign w:val="center"/>
          </w:tcPr>
          <w:p w14:paraId="7DC9D3DE" w14:textId="77777777" w:rsidR="00B41361" w:rsidRPr="005871D9" w:rsidRDefault="00B41361" w:rsidP="000C7668">
            <w:pPr>
              <w:pStyle w:val="BodyText"/>
              <w:keepNext/>
              <w:keepLines/>
              <w:spacing w:after="0" w:line="240" w:lineRule="auto"/>
              <w:rPr>
                <w:rFonts w:eastAsia="Times New Roman"/>
                <w:szCs w:val="20"/>
                <w:lang w:val="en-US"/>
              </w:rPr>
            </w:pPr>
            <w:r w:rsidRPr="005871D9">
              <w:rPr>
                <w:lang w:val="en-US"/>
              </w:rPr>
              <w:t>Inspection facility information and location</w:t>
            </w:r>
          </w:p>
        </w:tc>
        <w:tc>
          <w:tcPr>
            <w:tcW w:w="3888" w:type="dxa"/>
            <w:vAlign w:val="center"/>
          </w:tcPr>
          <w:p w14:paraId="62111BD8" w14:textId="28348D07" w:rsidR="00B41361" w:rsidRPr="005871D9" w:rsidRDefault="00B41361" w:rsidP="000C7668">
            <w:pPr>
              <w:pStyle w:val="BodyText"/>
              <w:keepNext/>
              <w:keepLines/>
              <w:spacing w:after="0" w:line="240" w:lineRule="auto"/>
              <w:rPr>
                <w:lang w:val="en-US"/>
              </w:rPr>
            </w:pPr>
            <w:r w:rsidRPr="005871D9">
              <w:rPr>
                <w:lang w:val="en-US"/>
              </w:rPr>
              <w:t>ADOT, Caltrans, NM Motor Transportation Police, and TTI</w:t>
            </w:r>
          </w:p>
        </w:tc>
      </w:tr>
      <w:tr w:rsidR="00B41361" w:rsidRPr="007C261D" w14:paraId="660E6F3B" w14:textId="65AE455B" w:rsidTr="000C7668">
        <w:trPr>
          <w:trHeight w:val="432"/>
          <w:jc w:val="center"/>
        </w:trPr>
        <w:tc>
          <w:tcPr>
            <w:tcW w:w="2160" w:type="dxa"/>
            <w:vMerge/>
            <w:vAlign w:val="center"/>
          </w:tcPr>
          <w:p w14:paraId="561AA213" w14:textId="77777777" w:rsidR="00B41361" w:rsidRPr="005871D9" w:rsidRDefault="00B41361" w:rsidP="00B41361">
            <w:pPr>
              <w:pStyle w:val="BodyText"/>
              <w:spacing w:after="0" w:line="240" w:lineRule="auto"/>
              <w:rPr>
                <w:rFonts w:eastAsia="Times New Roman"/>
                <w:szCs w:val="20"/>
                <w:lang w:val="en-US"/>
              </w:rPr>
            </w:pPr>
          </w:p>
        </w:tc>
        <w:tc>
          <w:tcPr>
            <w:tcW w:w="3168" w:type="dxa"/>
            <w:vAlign w:val="center"/>
          </w:tcPr>
          <w:p w14:paraId="56C887CC" w14:textId="5D7BDB88" w:rsidR="00B41361" w:rsidRPr="005871D9" w:rsidRDefault="00B41361" w:rsidP="00B41361">
            <w:pPr>
              <w:pStyle w:val="BodyText"/>
              <w:spacing w:after="0" w:line="240" w:lineRule="auto"/>
              <w:rPr>
                <w:rFonts w:eastAsia="Times New Roman"/>
                <w:szCs w:val="20"/>
                <w:lang w:val="en-US"/>
              </w:rPr>
            </w:pPr>
            <w:r w:rsidRPr="005871D9">
              <w:rPr>
                <w:lang w:val="en-US"/>
              </w:rPr>
              <w:t xml:space="preserve">EMS and </w:t>
            </w:r>
            <w:r w:rsidR="00967E07">
              <w:rPr>
                <w:lang w:val="en-US"/>
              </w:rPr>
              <w:t>l</w:t>
            </w:r>
            <w:r w:rsidRPr="005871D9">
              <w:rPr>
                <w:lang w:val="en-US"/>
              </w:rPr>
              <w:t xml:space="preserve">aw enforcement </w:t>
            </w:r>
            <w:r w:rsidR="00967E07" w:rsidRPr="005871D9">
              <w:rPr>
                <w:lang w:val="en-US"/>
              </w:rPr>
              <w:t>agenc</w:t>
            </w:r>
            <w:r w:rsidR="00967E07">
              <w:rPr>
                <w:lang w:val="en-US"/>
              </w:rPr>
              <w:t>y</w:t>
            </w:r>
            <w:r w:rsidR="00967E07" w:rsidRPr="005871D9">
              <w:rPr>
                <w:lang w:val="en-US"/>
              </w:rPr>
              <w:t xml:space="preserve"> </w:t>
            </w:r>
            <w:r w:rsidRPr="005871D9">
              <w:rPr>
                <w:lang w:val="en-US"/>
              </w:rPr>
              <w:t>location</w:t>
            </w:r>
          </w:p>
        </w:tc>
        <w:tc>
          <w:tcPr>
            <w:tcW w:w="3888" w:type="dxa"/>
            <w:vAlign w:val="center"/>
          </w:tcPr>
          <w:p w14:paraId="69A7B0AA" w14:textId="47CAC8AC" w:rsidR="00B41361" w:rsidRPr="005871D9" w:rsidRDefault="00B41361" w:rsidP="00B41361">
            <w:pPr>
              <w:pStyle w:val="BodyText"/>
              <w:spacing w:after="0" w:line="240" w:lineRule="auto"/>
              <w:rPr>
                <w:lang w:val="en-US"/>
              </w:rPr>
            </w:pPr>
            <w:r w:rsidRPr="005871D9">
              <w:rPr>
                <w:lang w:val="en-US"/>
              </w:rPr>
              <w:t>USGS National Structures Dataset</w:t>
            </w:r>
          </w:p>
        </w:tc>
      </w:tr>
    </w:tbl>
    <w:p w14:paraId="4C4DC903" w14:textId="52522614" w:rsidR="009D2D4B" w:rsidRPr="007C261D" w:rsidRDefault="00E56E19" w:rsidP="005871D9">
      <w:pPr>
        <w:pStyle w:val="BodyTextIndent"/>
      </w:pPr>
      <w:r w:rsidRPr="007C261D">
        <w:t xml:space="preserve">Note: HPMS = Highway Performance Monitoring System; FAF = </w:t>
      </w:r>
      <w:bookmarkStart w:id="13" w:name="_Hlk490127385"/>
      <w:r w:rsidRPr="007C261D">
        <w:t>Freight Analysis Framework</w:t>
      </w:r>
      <w:bookmarkEnd w:id="13"/>
      <w:r w:rsidRPr="007C261D">
        <w:t xml:space="preserve">; ICM = </w:t>
      </w:r>
      <w:r w:rsidR="005851FD" w:rsidRPr="007C261D">
        <w:t>integrated corridor management</w:t>
      </w:r>
      <w:r w:rsidRPr="007C261D">
        <w:t xml:space="preserve">; </w:t>
      </w:r>
      <w:r w:rsidR="005851FD" w:rsidRPr="007C261D">
        <w:t xml:space="preserve">DOT = department of transportation; </w:t>
      </w:r>
      <w:r w:rsidRPr="007C261D">
        <w:t xml:space="preserve">NMDOT = New Mexico Department of Transportation; TxDOT = Texas Department of Transportation; </w:t>
      </w:r>
      <w:r w:rsidR="00E6417A">
        <w:t xml:space="preserve">POE = port of entry; </w:t>
      </w:r>
      <w:r w:rsidRPr="007C261D">
        <w:t>Caltrans = California Department of Transportation; TTI = Texas A&amp;M Transportation Institute; USGS = US Geological Survey.</w:t>
      </w:r>
    </w:p>
    <w:p w14:paraId="4921D166" w14:textId="77777777" w:rsidR="00E56E19" w:rsidRPr="007C261D" w:rsidRDefault="00E56E19" w:rsidP="005871D9"/>
    <w:p w14:paraId="21E2ABD7" w14:textId="396A1572" w:rsidR="009D2D4B" w:rsidRPr="007C261D" w:rsidRDefault="009D2D4B" w:rsidP="00D2462E">
      <w:pPr>
        <w:pStyle w:val="Heading2"/>
      </w:pPr>
      <w:bookmarkStart w:id="14" w:name="_Toc490216768"/>
      <w:r w:rsidRPr="007C261D">
        <w:t xml:space="preserve">Corridor Inventory </w:t>
      </w:r>
      <w:r w:rsidR="00B3553A" w:rsidRPr="007C261D">
        <w:t>A</w:t>
      </w:r>
      <w:r w:rsidRPr="007C261D">
        <w:t>nalysis</w:t>
      </w:r>
      <w:bookmarkEnd w:id="14"/>
    </w:p>
    <w:p w14:paraId="4B52B8DE" w14:textId="3E9AB34E" w:rsidR="009D2D4B" w:rsidRPr="007C261D" w:rsidRDefault="009D2D4B" w:rsidP="005871D9">
      <w:pPr>
        <w:pStyle w:val="BodyText-Beforebullets"/>
        <w:keepNext/>
      </w:pPr>
      <w:r w:rsidRPr="007C261D">
        <w:t xml:space="preserve">This section identifies some of the issues that can be examined using the GIS </w:t>
      </w:r>
      <w:r w:rsidR="00E56E19" w:rsidRPr="007C261D">
        <w:t>d</w:t>
      </w:r>
      <w:r w:rsidRPr="007C261D">
        <w:t>atabase</w:t>
      </w:r>
      <w:r w:rsidR="00D2462E">
        <w:t>, including</w:t>
      </w:r>
      <w:r w:rsidRPr="007C261D">
        <w:t>:</w:t>
      </w:r>
    </w:p>
    <w:p w14:paraId="309E847F" w14:textId="4FDD8D47" w:rsidR="009D2D4B" w:rsidRPr="007C261D" w:rsidRDefault="009D2D4B" w:rsidP="005871D9">
      <w:pPr>
        <w:pStyle w:val="ListBullet"/>
        <w:keepNext/>
      </w:pPr>
      <w:r w:rsidRPr="007C261D">
        <w:t xml:space="preserve">How the I-10 </w:t>
      </w:r>
      <w:r w:rsidR="00E56E19" w:rsidRPr="007C261D">
        <w:t>c</w:t>
      </w:r>
      <w:r w:rsidRPr="007C261D">
        <w:t>orridor functions for its users in terms of traffic, congestion</w:t>
      </w:r>
      <w:r w:rsidR="008B623E" w:rsidRPr="007C261D">
        <w:t>,</w:t>
      </w:r>
      <w:r w:rsidRPr="007C261D">
        <w:t xml:space="preserve"> and safety</w:t>
      </w:r>
    </w:p>
    <w:p w14:paraId="7495E201" w14:textId="6A3F3FE4" w:rsidR="009D2D4B" w:rsidRPr="007C261D" w:rsidRDefault="009D2D4B" w:rsidP="000C7668">
      <w:pPr>
        <w:pStyle w:val="ListBullet"/>
      </w:pPr>
      <w:r w:rsidRPr="007C261D">
        <w:t xml:space="preserve">How the I-10 </w:t>
      </w:r>
      <w:r w:rsidR="00E56E19" w:rsidRPr="007C261D">
        <w:t>c</w:t>
      </w:r>
      <w:r w:rsidRPr="007C261D">
        <w:t>orridor connects multimodal freight generators such as seaports, cargo airports</w:t>
      </w:r>
      <w:r w:rsidR="008B623E" w:rsidRPr="007C261D">
        <w:t>,</w:t>
      </w:r>
      <w:r w:rsidRPr="007C261D">
        <w:t xml:space="preserve"> </w:t>
      </w:r>
      <w:r w:rsidR="0027415D" w:rsidRPr="007C261D">
        <w:t>truck terminals</w:t>
      </w:r>
      <w:r w:rsidR="008B623E" w:rsidRPr="007C261D">
        <w:t>,</w:t>
      </w:r>
      <w:r w:rsidR="0027415D" w:rsidRPr="007C261D">
        <w:t xml:space="preserve"> </w:t>
      </w:r>
      <w:r w:rsidRPr="007C261D">
        <w:t>and international ports of entry</w:t>
      </w:r>
    </w:p>
    <w:p w14:paraId="39D1FF59" w14:textId="15153BB7" w:rsidR="0027415D" w:rsidRPr="007C261D" w:rsidRDefault="009D2D4B" w:rsidP="000C7668">
      <w:pPr>
        <w:pStyle w:val="ListBullet"/>
      </w:pPr>
      <w:r w:rsidRPr="007C261D">
        <w:t xml:space="preserve">How assets along the I-10 </w:t>
      </w:r>
      <w:r w:rsidR="00E56E19" w:rsidRPr="007C261D">
        <w:t>c</w:t>
      </w:r>
      <w:r w:rsidRPr="007C261D">
        <w:t>orridor interact with freight travelers, including truck parking</w:t>
      </w:r>
      <w:r w:rsidR="0027415D" w:rsidRPr="007C261D">
        <w:t xml:space="preserve"> and safety enforcement facilities</w:t>
      </w:r>
    </w:p>
    <w:p w14:paraId="05E39F12" w14:textId="085A3515" w:rsidR="0027415D" w:rsidRPr="007C261D" w:rsidRDefault="0027415D" w:rsidP="0027415D">
      <w:pPr>
        <w:pStyle w:val="Heading3"/>
      </w:pPr>
      <w:r w:rsidRPr="007C261D">
        <w:t>Corridor User Functionality</w:t>
      </w:r>
    </w:p>
    <w:p w14:paraId="139F2B8B" w14:textId="5BA8639C" w:rsidR="009D2D4B" w:rsidRDefault="00761DD8" w:rsidP="0027415D">
      <w:pPr>
        <w:pStyle w:val="BodyText"/>
        <w:contextualSpacing/>
        <w:rPr>
          <w:lang w:val="en-US"/>
        </w:rPr>
      </w:pPr>
      <w:r>
        <w:rPr>
          <w:lang w:val="en-US"/>
        </w:rPr>
        <w:fldChar w:fldCharType="begin"/>
      </w:r>
      <w:r>
        <w:rPr>
          <w:lang w:val="en-US"/>
        </w:rPr>
        <w:instrText xml:space="preserve"> REF _Ref490207884 \h </w:instrText>
      </w:r>
      <w:r>
        <w:rPr>
          <w:lang w:val="en-US"/>
        </w:rPr>
      </w:r>
      <w:r>
        <w:rPr>
          <w:lang w:val="en-US"/>
        </w:rPr>
        <w:fldChar w:fldCharType="separate"/>
      </w:r>
      <w:r w:rsidR="000A0B99">
        <w:t xml:space="preserve">Figure </w:t>
      </w:r>
      <w:r w:rsidR="000A0B99">
        <w:rPr>
          <w:noProof/>
        </w:rPr>
        <w:t>2</w:t>
      </w:r>
      <w:r>
        <w:rPr>
          <w:lang w:val="en-US"/>
        </w:rPr>
        <w:fldChar w:fldCharType="end"/>
      </w:r>
      <w:r w:rsidR="0027415D" w:rsidRPr="007C261D">
        <w:rPr>
          <w:lang w:val="en-US"/>
        </w:rPr>
        <w:t xml:space="preserve"> and </w:t>
      </w:r>
      <w:r w:rsidR="0027415D" w:rsidRPr="007C261D">
        <w:rPr>
          <w:lang w:val="en-US"/>
        </w:rPr>
        <w:fldChar w:fldCharType="begin"/>
      </w:r>
      <w:r w:rsidR="0027415D" w:rsidRPr="007C261D">
        <w:rPr>
          <w:lang w:val="en-US"/>
        </w:rPr>
        <w:instrText xml:space="preserve"> REF _Ref489533894 \h </w:instrText>
      </w:r>
      <w:r w:rsidR="0027415D" w:rsidRPr="007C261D">
        <w:rPr>
          <w:lang w:val="en-US"/>
        </w:rPr>
      </w:r>
      <w:r w:rsidR="0027415D" w:rsidRPr="007C261D">
        <w:rPr>
          <w:lang w:val="en-US"/>
        </w:rPr>
        <w:fldChar w:fldCharType="separate"/>
      </w:r>
      <w:r w:rsidR="000A0B99" w:rsidRPr="007C261D">
        <w:t xml:space="preserve">Figure </w:t>
      </w:r>
      <w:r w:rsidR="000A0B99">
        <w:rPr>
          <w:noProof/>
        </w:rPr>
        <w:t>3</w:t>
      </w:r>
      <w:r w:rsidR="0027415D" w:rsidRPr="007C261D">
        <w:rPr>
          <w:lang w:val="en-US"/>
        </w:rPr>
        <w:fldChar w:fldCharType="end"/>
      </w:r>
      <w:r w:rsidR="0027415D" w:rsidRPr="007C261D">
        <w:rPr>
          <w:lang w:val="en-US"/>
        </w:rPr>
        <w:t xml:space="preserve"> illustrate levels of overall vehicle traffic along the I-10 corridor, as measured by annual average daily traffic, measured in numbers of vehicles per year</w:t>
      </w:r>
      <w:r w:rsidR="008B623E" w:rsidRPr="007C261D">
        <w:rPr>
          <w:lang w:val="en-US"/>
        </w:rPr>
        <w:t xml:space="preserve">. </w:t>
      </w:r>
      <w:r w:rsidR="0027415D" w:rsidRPr="007C261D">
        <w:rPr>
          <w:lang w:val="en-US"/>
        </w:rPr>
        <w:t>For much of its distance, I-10 experiences modest traffic levels, but in urban areas, total traffic increases with urban commuting and regional freight traffic.</w:t>
      </w:r>
    </w:p>
    <w:p w14:paraId="26C735D2" w14:textId="77777777" w:rsidR="00761DD8" w:rsidRDefault="00761DD8" w:rsidP="0027415D">
      <w:pPr>
        <w:pStyle w:val="BodyText"/>
        <w:contextualSpacing/>
        <w:rPr>
          <w:lang w:val="en-US"/>
        </w:rPr>
      </w:pPr>
    </w:p>
    <w:p w14:paraId="43688FC2" w14:textId="7FCDD1B3" w:rsidR="00761DD8" w:rsidRDefault="00761DD8" w:rsidP="005871D9">
      <w:pPr>
        <w:pStyle w:val="Figure"/>
      </w:pPr>
      <w:r>
        <w:rPr>
          <w:noProof/>
          <w:lang w:val="en-US" w:eastAsia="en-US"/>
        </w:rPr>
        <w:drawing>
          <wp:inline distT="0" distB="0" distL="0" distR="0" wp14:anchorId="15F2CA20" wp14:editId="51F658C6">
            <wp:extent cx="5394960" cy="4169664"/>
            <wp:effectExtent l="0" t="0" r="0" b="254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AADT_AZ_CA_NM.bmp"/>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394960" cy="4169664"/>
                    </a:xfrm>
                    <a:prstGeom prst="rect">
                      <a:avLst/>
                    </a:prstGeom>
                  </pic:spPr>
                </pic:pic>
              </a:graphicData>
            </a:graphic>
          </wp:inline>
        </w:drawing>
      </w:r>
    </w:p>
    <w:p w14:paraId="61537A60" w14:textId="77777777" w:rsidR="00761DD8" w:rsidRPr="007C261D" w:rsidRDefault="00761DD8" w:rsidP="00761DD8">
      <w:pPr>
        <w:ind w:left="576"/>
      </w:pPr>
      <w:r w:rsidRPr="007C261D">
        <w:t>Source: GIS Database Mapped by Project Team</w:t>
      </w:r>
    </w:p>
    <w:p w14:paraId="5A8AA770" w14:textId="77777777" w:rsidR="00761DD8" w:rsidRPr="00B72E77" w:rsidRDefault="00761DD8" w:rsidP="00761DD8">
      <w:pPr>
        <w:pStyle w:val="BodyText"/>
        <w:ind w:left="144"/>
        <w:rPr>
          <w:lang w:val="en-US"/>
        </w:rPr>
      </w:pPr>
    </w:p>
    <w:p w14:paraId="0BD161D2" w14:textId="7CF8DA33" w:rsidR="00761DD8" w:rsidRPr="007C261D" w:rsidRDefault="00761DD8" w:rsidP="005871D9">
      <w:pPr>
        <w:pStyle w:val="Caption"/>
      </w:pPr>
      <w:bookmarkStart w:id="15" w:name="_Ref490207884"/>
      <w:bookmarkStart w:id="16" w:name="_Toc490216794"/>
      <w:r>
        <w:t xml:space="preserve">Figure </w:t>
      </w:r>
      <w:fldSimple w:instr=" SEQ Figure \* ARABIC ">
        <w:r w:rsidR="000A0B99">
          <w:rPr>
            <w:noProof/>
          </w:rPr>
          <w:t>2</w:t>
        </w:r>
      </w:fldSimple>
      <w:bookmarkEnd w:id="15"/>
      <w:r>
        <w:t xml:space="preserve">. </w:t>
      </w:r>
      <w:r w:rsidRPr="007C261D">
        <w:t>Annual Average Daily Traffic Along I-10 in</w:t>
      </w:r>
      <w:r>
        <w:t xml:space="preserve"> California, Arizona</w:t>
      </w:r>
      <w:r w:rsidR="00F02FD3">
        <w:t>,</w:t>
      </w:r>
      <w:r>
        <w:t xml:space="preserve"> and New Mexico</w:t>
      </w:r>
      <w:bookmarkEnd w:id="16"/>
    </w:p>
    <w:p w14:paraId="36ABC3B5" w14:textId="77777777" w:rsidR="008A7A35" w:rsidRPr="007C261D" w:rsidRDefault="008A7A35" w:rsidP="0027415D">
      <w:pPr>
        <w:pStyle w:val="BodyText"/>
        <w:contextualSpacing/>
        <w:rPr>
          <w:lang w:val="en-US"/>
        </w:rPr>
      </w:pPr>
    </w:p>
    <w:p w14:paraId="6073CD1A" w14:textId="4D7B96B1" w:rsidR="009D2D4B" w:rsidRPr="005871D9" w:rsidRDefault="009D2D4B" w:rsidP="000C7668">
      <w:pPr>
        <w:pStyle w:val="Figure"/>
        <w:rPr>
          <w:lang w:val="en-US"/>
        </w:rPr>
      </w:pPr>
      <w:r w:rsidRPr="00E834F4">
        <w:rPr>
          <w:noProof/>
          <w:lang w:val="en-US" w:eastAsia="en-US"/>
        </w:rPr>
        <w:drawing>
          <wp:inline distT="0" distB="0" distL="0" distR="0" wp14:anchorId="321ABD72" wp14:editId="530A77BF">
            <wp:extent cx="5463396" cy="4221873"/>
            <wp:effectExtent l="0" t="0" r="4445" b="76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ADT_TX.bmp"/>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467967" cy="4225405"/>
                    </a:xfrm>
                    <a:prstGeom prst="rect">
                      <a:avLst/>
                    </a:prstGeom>
                  </pic:spPr>
                </pic:pic>
              </a:graphicData>
            </a:graphic>
          </wp:inline>
        </w:drawing>
      </w:r>
    </w:p>
    <w:p w14:paraId="1950DE5E" w14:textId="66896920" w:rsidR="008A7A35" w:rsidRPr="007C261D" w:rsidRDefault="008A7A35" w:rsidP="005871D9">
      <w:pPr>
        <w:ind w:left="576"/>
      </w:pPr>
      <w:r w:rsidRPr="007C261D">
        <w:t>Source: GIS Database Mapped by Project Team</w:t>
      </w:r>
    </w:p>
    <w:p w14:paraId="2E54329F" w14:textId="77777777" w:rsidR="008A7A35" w:rsidRPr="005871D9" w:rsidRDefault="008A7A35" w:rsidP="008A7A35">
      <w:pPr>
        <w:pStyle w:val="BodyText"/>
        <w:ind w:left="144"/>
        <w:rPr>
          <w:lang w:val="en-US"/>
        </w:rPr>
      </w:pPr>
    </w:p>
    <w:p w14:paraId="28451A46" w14:textId="79A0C827" w:rsidR="00066DED" w:rsidRPr="007C261D" w:rsidRDefault="0027415D" w:rsidP="008A7A35">
      <w:pPr>
        <w:pStyle w:val="Caption"/>
        <w:rPr>
          <w:b w:val="0"/>
        </w:rPr>
      </w:pPr>
      <w:bookmarkStart w:id="17" w:name="_Ref489533894"/>
      <w:bookmarkStart w:id="18" w:name="_Ref489533884"/>
      <w:bookmarkStart w:id="19" w:name="_Toc490216795"/>
      <w:r w:rsidRPr="007C261D">
        <w:t xml:space="preserve">Figure </w:t>
      </w:r>
      <w:r w:rsidR="00C35C9D">
        <w:fldChar w:fldCharType="begin"/>
      </w:r>
      <w:r w:rsidR="00C35C9D">
        <w:instrText xml:space="preserve"> SEQ Figure \* ARABIC </w:instrText>
      </w:r>
      <w:r w:rsidR="00C35C9D">
        <w:fldChar w:fldCharType="separate"/>
      </w:r>
      <w:r w:rsidR="000A0B99">
        <w:rPr>
          <w:noProof/>
        </w:rPr>
        <w:t>3</w:t>
      </w:r>
      <w:r w:rsidR="00C35C9D">
        <w:rPr>
          <w:noProof/>
        </w:rPr>
        <w:fldChar w:fldCharType="end"/>
      </w:r>
      <w:bookmarkEnd w:id="17"/>
      <w:r w:rsidRPr="007C261D">
        <w:t>. Annual Average Daily Traffic Along I-10 in Texas</w:t>
      </w:r>
      <w:bookmarkEnd w:id="18"/>
      <w:bookmarkEnd w:id="19"/>
    </w:p>
    <w:p w14:paraId="58135B00" w14:textId="376106E8" w:rsidR="008A7A35" w:rsidRPr="005871D9" w:rsidRDefault="008A7A35" w:rsidP="008A7A35">
      <w:pPr>
        <w:pStyle w:val="BodyText"/>
        <w:rPr>
          <w:lang w:val="en-US"/>
        </w:rPr>
      </w:pPr>
    </w:p>
    <w:p w14:paraId="35014B29" w14:textId="2E03C90E" w:rsidR="0027415D" w:rsidRPr="005871D9" w:rsidRDefault="00761DD8" w:rsidP="005871D9">
      <w:pPr>
        <w:pStyle w:val="BodyText"/>
        <w:rPr>
          <w:lang w:val="en-US"/>
        </w:rPr>
      </w:pPr>
      <w:r>
        <w:rPr>
          <w:lang w:val="en-US"/>
        </w:rPr>
        <w:fldChar w:fldCharType="begin"/>
      </w:r>
      <w:r>
        <w:rPr>
          <w:lang w:val="en-US"/>
        </w:rPr>
        <w:instrText xml:space="preserve"> REF _Ref490208088 \h </w:instrText>
      </w:r>
      <w:r>
        <w:rPr>
          <w:lang w:val="en-US"/>
        </w:rPr>
      </w:r>
      <w:r>
        <w:rPr>
          <w:lang w:val="en-US"/>
        </w:rPr>
        <w:fldChar w:fldCharType="separate"/>
      </w:r>
      <w:r w:rsidR="000A0B99">
        <w:t xml:space="preserve">Figure </w:t>
      </w:r>
      <w:r w:rsidR="000A0B99">
        <w:rPr>
          <w:noProof/>
        </w:rPr>
        <w:t>4</w:t>
      </w:r>
      <w:r>
        <w:rPr>
          <w:lang w:val="en-US"/>
        </w:rPr>
        <w:fldChar w:fldCharType="end"/>
      </w:r>
      <w:r w:rsidR="00427601">
        <w:rPr>
          <w:lang w:val="en-US"/>
        </w:rPr>
        <w:t xml:space="preserve"> </w:t>
      </w:r>
      <w:r w:rsidR="0027415D" w:rsidRPr="00761DD8">
        <w:rPr>
          <w:lang w:val="en-US"/>
        </w:rPr>
        <w:t xml:space="preserve">and </w:t>
      </w:r>
      <w:r w:rsidR="00433FC0" w:rsidRPr="005871D9">
        <w:rPr>
          <w:lang w:val="en-US"/>
        </w:rPr>
        <w:fldChar w:fldCharType="begin"/>
      </w:r>
      <w:r w:rsidR="00433FC0" w:rsidRPr="00761DD8">
        <w:rPr>
          <w:lang w:val="en-US"/>
        </w:rPr>
        <w:instrText xml:space="preserve"> REF _Ref489534557 \h </w:instrText>
      </w:r>
      <w:r w:rsidR="00643F75" w:rsidRPr="00761DD8">
        <w:rPr>
          <w:lang w:val="en-US"/>
        </w:rPr>
        <w:instrText xml:space="preserve"> \* MERGEFORMAT </w:instrText>
      </w:r>
      <w:r w:rsidR="00433FC0" w:rsidRPr="005871D9">
        <w:rPr>
          <w:lang w:val="en-US"/>
        </w:rPr>
      </w:r>
      <w:r w:rsidR="00433FC0" w:rsidRPr="005871D9">
        <w:rPr>
          <w:lang w:val="en-US"/>
        </w:rPr>
        <w:fldChar w:fldCharType="separate"/>
      </w:r>
      <w:r w:rsidR="000A0B99" w:rsidRPr="000A0B99">
        <w:rPr>
          <w:lang w:val="en-US"/>
        </w:rPr>
        <w:t>Figure 5</w:t>
      </w:r>
      <w:r w:rsidR="00433FC0" w:rsidRPr="005871D9">
        <w:rPr>
          <w:lang w:val="en-US"/>
        </w:rPr>
        <w:fldChar w:fldCharType="end"/>
      </w:r>
      <w:r w:rsidR="0027415D" w:rsidRPr="00761DD8">
        <w:rPr>
          <w:lang w:val="en-US"/>
        </w:rPr>
        <w:t xml:space="preserve"> offer</w:t>
      </w:r>
      <w:r w:rsidR="0027415D" w:rsidRPr="005871D9">
        <w:rPr>
          <w:lang w:val="en-US"/>
        </w:rPr>
        <w:t xml:space="preserve"> a similar view of this phenomenon, illustrating locations of recurring congestion, as </w:t>
      </w:r>
      <w:r w:rsidR="0027415D" w:rsidRPr="00427601">
        <w:t>defined</w:t>
      </w:r>
      <w:r w:rsidR="0027415D" w:rsidRPr="005871D9">
        <w:rPr>
          <w:lang w:val="en-US"/>
        </w:rPr>
        <w:t xml:space="preserve"> by records of average travel speeds of all vehicles along highway segments</w:t>
      </w:r>
      <w:r w:rsidR="00433FC0" w:rsidRPr="005871D9">
        <w:rPr>
          <w:lang w:val="en-US"/>
        </w:rPr>
        <w:t xml:space="preserve"> in peak hours (7:00</w:t>
      </w:r>
      <w:r w:rsidR="008B623E" w:rsidRPr="007C261D">
        <w:rPr>
          <w:lang w:val="en-US"/>
        </w:rPr>
        <w:t> </w:t>
      </w:r>
      <w:r w:rsidR="00433FC0" w:rsidRPr="005871D9">
        <w:rPr>
          <w:lang w:val="en-US"/>
        </w:rPr>
        <w:t>a</w:t>
      </w:r>
      <w:r w:rsidR="008B623E" w:rsidRPr="007C261D">
        <w:rPr>
          <w:lang w:val="en-US"/>
        </w:rPr>
        <w:t>.</w:t>
      </w:r>
      <w:r w:rsidR="00433FC0" w:rsidRPr="005871D9">
        <w:rPr>
          <w:lang w:val="en-US"/>
        </w:rPr>
        <w:t>m</w:t>
      </w:r>
      <w:r w:rsidR="008B623E" w:rsidRPr="007C261D">
        <w:rPr>
          <w:lang w:val="en-US"/>
        </w:rPr>
        <w:t>.</w:t>
      </w:r>
      <w:r w:rsidR="00433FC0" w:rsidRPr="005871D9">
        <w:rPr>
          <w:lang w:val="en-US"/>
        </w:rPr>
        <w:t xml:space="preserve"> to 10:00 a</w:t>
      </w:r>
      <w:r w:rsidR="008B623E" w:rsidRPr="007C261D">
        <w:rPr>
          <w:lang w:val="en-US"/>
        </w:rPr>
        <w:t>.</w:t>
      </w:r>
      <w:r w:rsidR="00433FC0" w:rsidRPr="005871D9">
        <w:rPr>
          <w:lang w:val="en-US"/>
        </w:rPr>
        <w:t>m</w:t>
      </w:r>
      <w:r w:rsidR="008B623E" w:rsidRPr="007C261D">
        <w:rPr>
          <w:lang w:val="en-US"/>
        </w:rPr>
        <w:t>.</w:t>
      </w:r>
      <w:r w:rsidR="00433FC0" w:rsidRPr="005871D9">
        <w:rPr>
          <w:lang w:val="en-US"/>
        </w:rPr>
        <w:t>, 4:00 p</w:t>
      </w:r>
      <w:r w:rsidR="008B623E" w:rsidRPr="007C261D">
        <w:rPr>
          <w:lang w:val="en-US"/>
        </w:rPr>
        <w:t>.</w:t>
      </w:r>
      <w:r w:rsidR="00433FC0" w:rsidRPr="005871D9">
        <w:rPr>
          <w:lang w:val="en-US"/>
        </w:rPr>
        <w:t>m</w:t>
      </w:r>
      <w:r w:rsidR="008B623E" w:rsidRPr="007C261D">
        <w:rPr>
          <w:lang w:val="en-US"/>
        </w:rPr>
        <w:t>.</w:t>
      </w:r>
      <w:r w:rsidR="00433FC0" w:rsidRPr="005871D9">
        <w:rPr>
          <w:lang w:val="en-US"/>
        </w:rPr>
        <w:t xml:space="preserve"> to 7:00 p</w:t>
      </w:r>
      <w:r w:rsidR="008B623E" w:rsidRPr="007C261D">
        <w:rPr>
          <w:lang w:val="en-US"/>
        </w:rPr>
        <w:t>.</w:t>
      </w:r>
      <w:r w:rsidR="00433FC0" w:rsidRPr="005871D9">
        <w:rPr>
          <w:lang w:val="en-US"/>
        </w:rPr>
        <w:t>m</w:t>
      </w:r>
      <w:r w:rsidR="008B623E" w:rsidRPr="007C261D">
        <w:rPr>
          <w:lang w:val="en-US"/>
        </w:rPr>
        <w:t>.</w:t>
      </w:r>
      <w:r w:rsidR="00433FC0" w:rsidRPr="005871D9">
        <w:rPr>
          <w:lang w:val="en-US"/>
        </w:rPr>
        <w:t>)</w:t>
      </w:r>
      <w:r w:rsidR="008B623E" w:rsidRPr="005871D9">
        <w:rPr>
          <w:lang w:val="en-US"/>
        </w:rPr>
        <w:t xml:space="preserve">. </w:t>
      </w:r>
      <w:r w:rsidR="0027415D" w:rsidRPr="005871D9">
        <w:rPr>
          <w:lang w:val="en-US"/>
        </w:rPr>
        <w:t>Again, overall congestion increases within urban</w:t>
      </w:r>
      <w:r w:rsidR="00433FC0" w:rsidRPr="005871D9">
        <w:rPr>
          <w:lang w:val="en-US"/>
        </w:rPr>
        <w:t xml:space="preserve"> areas, where more freight vehicles will be entering and exiting the highway</w:t>
      </w:r>
      <w:r w:rsidR="00D2462E">
        <w:rPr>
          <w:lang w:val="en-US"/>
        </w:rPr>
        <w:t xml:space="preserve"> and</w:t>
      </w:r>
      <w:r w:rsidR="00D2462E" w:rsidRPr="005871D9">
        <w:rPr>
          <w:lang w:val="en-US"/>
        </w:rPr>
        <w:t xml:space="preserve"> </w:t>
      </w:r>
      <w:r w:rsidR="00433FC0" w:rsidRPr="005871D9">
        <w:rPr>
          <w:lang w:val="en-US"/>
        </w:rPr>
        <w:t>competing with other local traffic.</w:t>
      </w:r>
    </w:p>
    <w:p w14:paraId="63E89532" w14:textId="4CB9A385" w:rsidR="00761DD8" w:rsidRDefault="00761DD8" w:rsidP="005871D9">
      <w:pPr>
        <w:pStyle w:val="Figure"/>
      </w:pPr>
      <w:r>
        <w:rPr>
          <w:noProof/>
          <w:lang w:val="en-US" w:eastAsia="en-US"/>
        </w:rPr>
        <w:drawing>
          <wp:inline distT="0" distB="0" distL="0" distR="0" wp14:anchorId="08C312A4" wp14:editId="308A724B">
            <wp:extent cx="5440680" cy="4206240"/>
            <wp:effectExtent l="0" t="0" r="7620" b="381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Congestion_AZ_CA_NM.bmp"/>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440680" cy="4206240"/>
                    </a:xfrm>
                    <a:prstGeom prst="rect">
                      <a:avLst/>
                    </a:prstGeom>
                  </pic:spPr>
                </pic:pic>
              </a:graphicData>
            </a:graphic>
          </wp:inline>
        </w:drawing>
      </w:r>
    </w:p>
    <w:p w14:paraId="77C42C15" w14:textId="77777777" w:rsidR="00761DD8" w:rsidRPr="007C261D" w:rsidRDefault="00761DD8" w:rsidP="005871D9">
      <w:pPr>
        <w:ind w:left="576"/>
      </w:pPr>
      <w:r w:rsidRPr="007C261D">
        <w:t>Source: GIS Database Mapped by Project Team</w:t>
      </w:r>
    </w:p>
    <w:p w14:paraId="3BDC17CB" w14:textId="77777777" w:rsidR="00761DD8" w:rsidRPr="00B72E77" w:rsidRDefault="00761DD8" w:rsidP="00761DD8">
      <w:pPr>
        <w:pStyle w:val="BodyText"/>
        <w:ind w:left="144"/>
        <w:rPr>
          <w:lang w:val="en-US"/>
        </w:rPr>
      </w:pPr>
    </w:p>
    <w:p w14:paraId="3A388789" w14:textId="027521B2" w:rsidR="00761DD8" w:rsidRPr="00761DD8" w:rsidRDefault="00761DD8" w:rsidP="005871D9">
      <w:pPr>
        <w:pStyle w:val="Caption"/>
      </w:pPr>
      <w:bookmarkStart w:id="20" w:name="_Ref490208088"/>
      <w:bookmarkStart w:id="21" w:name="_Toc490216796"/>
      <w:r>
        <w:t xml:space="preserve">Figure </w:t>
      </w:r>
      <w:fldSimple w:instr=" SEQ Figure \* ARABIC ">
        <w:r w:rsidR="000A0B99">
          <w:rPr>
            <w:noProof/>
          </w:rPr>
          <w:t>4</w:t>
        </w:r>
      </w:fldSimple>
      <w:bookmarkEnd w:id="20"/>
      <w:r>
        <w:t xml:space="preserve">. </w:t>
      </w:r>
      <w:r w:rsidRPr="007C261D">
        <w:t>I-10 Corridor Congestion in</w:t>
      </w:r>
      <w:r>
        <w:t xml:space="preserve"> California, Arizona</w:t>
      </w:r>
      <w:r w:rsidR="00F02FD3">
        <w:t>,</w:t>
      </w:r>
      <w:r>
        <w:t xml:space="preserve"> and New Mexico</w:t>
      </w:r>
      <w:bookmarkEnd w:id="21"/>
    </w:p>
    <w:p w14:paraId="47408856" w14:textId="23970EE7" w:rsidR="0027415D" w:rsidRPr="005871D9" w:rsidRDefault="0027415D" w:rsidP="000C7668">
      <w:pPr>
        <w:pStyle w:val="Figure"/>
        <w:rPr>
          <w:lang w:val="en-US"/>
        </w:rPr>
      </w:pPr>
      <w:r w:rsidRPr="00E834F4">
        <w:rPr>
          <w:noProof/>
          <w:lang w:val="en-US" w:eastAsia="en-US"/>
        </w:rPr>
        <w:drawing>
          <wp:inline distT="0" distB="0" distL="0" distR="0" wp14:anchorId="06014BFC" wp14:editId="4366FBBE">
            <wp:extent cx="5943600" cy="459295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ongestion_TX.bmp"/>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4592955"/>
                    </a:xfrm>
                    <a:prstGeom prst="rect">
                      <a:avLst/>
                    </a:prstGeom>
                  </pic:spPr>
                </pic:pic>
              </a:graphicData>
            </a:graphic>
          </wp:inline>
        </w:drawing>
      </w:r>
    </w:p>
    <w:p w14:paraId="752380B7" w14:textId="3A6CAABC" w:rsidR="008A7A35" w:rsidRPr="007C261D" w:rsidRDefault="008A7A35" w:rsidP="008A7A35">
      <w:pPr>
        <w:ind w:left="144"/>
      </w:pPr>
      <w:r w:rsidRPr="007C261D">
        <w:t>Source: GIS Database Mapped by Project Team</w:t>
      </w:r>
    </w:p>
    <w:p w14:paraId="75DED339" w14:textId="77777777" w:rsidR="008A7A35" w:rsidRPr="005871D9" w:rsidRDefault="008A7A35" w:rsidP="008A7A35">
      <w:pPr>
        <w:pStyle w:val="BodyText"/>
        <w:ind w:left="144"/>
        <w:rPr>
          <w:lang w:val="en-US"/>
        </w:rPr>
      </w:pPr>
    </w:p>
    <w:p w14:paraId="2FD4A77D" w14:textId="4DBEA2BB" w:rsidR="00433FC0" w:rsidRPr="007C261D" w:rsidRDefault="0027415D" w:rsidP="008A7A35">
      <w:pPr>
        <w:pStyle w:val="Caption"/>
      </w:pPr>
      <w:bookmarkStart w:id="22" w:name="_Ref489534557"/>
      <w:bookmarkStart w:id="23" w:name="_Toc490216797"/>
      <w:r w:rsidRPr="007C261D">
        <w:t xml:space="preserve">Figure </w:t>
      </w:r>
      <w:r w:rsidR="00C35C9D">
        <w:fldChar w:fldCharType="begin"/>
      </w:r>
      <w:r w:rsidR="00C35C9D">
        <w:instrText xml:space="preserve"> SEQ Figure \* ARABIC </w:instrText>
      </w:r>
      <w:r w:rsidR="00C35C9D">
        <w:fldChar w:fldCharType="separate"/>
      </w:r>
      <w:r w:rsidR="000A0B99">
        <w:rPr>
          <w:noProof/>
        </w:rPr>
        <w:t>5</w:t>
      </w:r>
      <w:r w:rsidR="00C35C9D">
        <w:rPr>
          <w:noProof/>
        </w:rPr>
        <w:fldChar w:fldCharType="end"/>
      </w:r>
      <w:bookmarkEnd w:id="22"/>
      <w:r w:rsidRPr="007C261D">
        <w:t>. I-10 Corridor Congestion in Texas</w:t>
      </w:r>
      <w:bookmarkEnd w:id="23"/>
    </w:p>
    <w:p w14:paraId="79A79EDA" w14:textId="77777777" w:rsidR="008A7A35" w:rsidRPr="005871D9" w:rsidRDefault="008A7A35" w:rsidP="008A7A35">
      <w:pPr>
        <w:pStyle w:val="BodyText"/>
        <w:rPr>
          <w:lang w:val="en-US"/>
        </w:rPr>
      </w:pPr>
    </w:p>
    <w:p w14:paraId="1E0A5D2D" w14:textId="35505B3D" w:rsidR="00433FC0" w:rsidRPr="007C261D" w:rsidRDefault="00433FC0" w:rsidP="00433FC0">
      <w:pPr>
        <w:pStyle w:val="BodyText"/>
        <w:rPr>
          <w:lang w:val="en-US"/>
        </w:rPr>
      </w:pPr>
      <w:r w:rsidRPr="007C261D">
        <w:rPr>
          <w:lang w:val="en-US"/>
        </w:rPr>
        <w:t>While the maps above indicate relatively lower traffic and congestion in rural segments of I-10, a larger proportion of that traffic is comprised of trucks</w:t>
      </w:r>
      <w:r w:rsidR="008B623E" w:rsidRPr="007C261D">
        <w:rPr>
          <w:lang w:val="en-US"/>
        </w:rPr>
        <w:t xml:space="preserve">. </w:t>
      </w:r>
      <w:r w:rsidR="001D2A8D">
        <w:rPr>
          <w:lang w:val="en-US"/>
        </w:rPr>
        <w:fldChar w:fldCharType="begin"/>
      </w:r>
      <w:r w:rsidR="001D2A8D">
        <w:rPr>
          <w:lang w:val="en-US"/>
        </w:rPr>
        <w:instrText xml:space="preserve"> REF _Ref490213117 \h </w:instrText>
      </w:r>
      <w:r w:rsidR="001D2A8D">
        <w:rPr>
          <w:lang w:val="en-US"/>
        </w:rPr>
      </w:r>
      <w:r w:rsidR="001D2A8D">
        <w:rPr>
          <w:lang w:val="en-US"/>
        </w:rPr>
        <w:fldChar w:fldCharType="separate"/>
      </w:r>
      <w:r w:rsidR="000A0B99">
        <w:t xml:space="preserve">Figure </w:t>
      </w:r>
      <w:r w:rsidR="000A0B99">
        <w:rPr>
          <w:noProof/>
        </w:rPr>
        <w:t>6</w:t>
      </w:r>
      <w:r w:rsidR="001D2A8D">
        <w:rPr>
          <w:lang w:val="en-US"/>
        </w:rPr>
        <w:fldChar w:fldCharType="end"/>
      </w:r>
      <w:r w:rsidR="001D2A8D">
        <w:rPr>
          <w:lang w:val="en-US"/>
        </w:rPr>
        <w:t xml:space="preserve"> and </w:t>
      </w:r>
      <w:r w:rsidR="00F06FB5" w:rsidRPr="007C261D">
        <w:rPr>
          <w:lang w:val="en-US"/>
        </w:rPr>
        <w:fldChar w:fldCharType="begin"/>
      </w:r>
      <w:r w:rsidR="00F06FB5" w:rsidRPr="007C261D">
        <w:rPr>
          <w:lang w:val="en-US"/>
        </w:rPr>
        <w:instrText xml:space="preserve"> REF _Ref490045814 \h </w:instrText>
      </w:r>
      <w:r w:rsidR="00F06FB5" w:rsidRPr="007C261D">
        <w:rPr>
          <w:lang w:val="en-US"/>
        </w:rPr>
      </w:r>
      <w:r w:rsidR="00F06FB5" w:rsidRPr="007C261D">
        <w:rPr>
          <w:lang w:val="en-US"/>
        </w:rPr>
        <w:fldChar w:fldCharType="separate"/>
      </w:r>
      <w:r w:rsidR="000A0B99" w:rsidRPr="007C261D">
        <w:t xml:space="preserve">Figure </w:t>
      </w:r>
      <w:r w:rsidR="000A0B99">
        <w:rPr>
          <w:noProof/>
        </w:rPr>
        <w:t>7</w:t>
      </w:r>
      <w:r w:rsidR="00F06FB5" w:rsidRPr="007C261D">
        <w:rPr>
          <w:lang w:val="en-US"/>
        </w:rPr>
        <w:fldChar w:fldCharType="end"/>
      </w:r>
      <w:r w:rsidR="00F06FB5" w:rsidRPr="007C261D">
        <w:rPr>
          <w:lang w:val="en-US"/>
        </w:rPr>
        <w:t xml:space="preserve"> </w:t>
      </w:r>
      <w:r w:rsidRPr="007C261D">
        <w:rPr>
          <w:lang w:val="en-US"/>
        </w:rPr>
        <w:t>show the ratio of trucks to overall annual average daily traffic. I-10 is an important route for intercity freight traffic.</w:t>
      </w:r>
    </w:p>
    <w:p w14:paraId="09580F0F" w14:textId="5DB52B81" w:rsidR="008A7A35" w:rsidRDefault="00761DD8" w:rsidP="005871D9">
      <w:pPr>
        <w:pStyle w:val="Figure"/>
      </w:pPr>
      <w:r>
        <w:rPr>
          <w:noProof/>
          <w:lang w:val="en-US" w:eastAsia="en-US"/>
        </w:rPr>
        <w:drawing>
          <wp:inline distT="0" distB="0" distL="0" distR="0" wp14:anchorId="0A52E96E" wp14:editId="63A8F154">
            <wp:extent cx="5440680" cy="4206240"/>
            <wp:effectExtent l="0" t="0" r="7620" b="381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AADT_Truck_AZ_CA_NM.bmp"/>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440680" cy="4206240"/>
                    </a:xfrm>
                    <a:prstGeom prst="rect">
                      <a:avLst/>
                    </a:prstGeom>
                  </pic:spPr>
                </pic:pic>
              </a:graphicData>
            </a:graphic>
          </wp:inline>
        </w:drawing>
      </w:r>
    </w:p>
    <w:p w14:paraId="34EDA95F" w14:textId="77777777" w:rsidR="001D2A8D" w:rsidRPr="007C261D" w:rsidRDefault="001D2A8D" w:rsidP="005871D9">
      <w:pPr>
        <w:ind w:left="576"/>
      </w:pPr>
      <w:r w:rsidRPr="007C261D">
        <w:t>Source: GIS Database Mapped by Project Team</w:t>
      </w:r>
    </w:p>
    <w:p w14:paraId="1C876985" w14:textId="77777777" w:rsidR="001D2A8D" w:rsidRPr="009424D2" w:rsidRDefault="001D2A8D" w:rsidP="001D2A8D">
      <w:pPr>
        <w:pStyle w:val="BodyText"/>
        <w:ind w:left="144"/>
        <w:rPr>
          <w:lang w:val="en-US"/>
        </w:rPr>
      </w:pPr>
    </w:p>
    <w:p w14:paraId="633F07D8" w14:textId="1E2D429D" w:rsidR="00761DD8" w:rsidRPr="007C261D" w:rsidRDefault="001D2A8D" w:rsidP="005871D9">
      <w:pPr>
        <w:pStyle w:val="Caption"/>
      </w:pPr>
      <w:bookmarkStart w:id="24" w:name="_Ref490213117"/>
      <w:bookmarkStart w:id="25" w:name="_Toc490216798"/>
      <w:r>
        <w:t xml:space="preserve">Figure </w:t>
      </w:r>
      <w:fldSimple w:instr=" SEQ Figure \* ARABIC ">
        <w:r w:rsidR="000A0B99">
          <w:rPr>
            <w:noProof/>
          </w:rPr>
          <w:t>6</w:t>
        </w:r>
      </w:fldSimple>
      <w:bookmarkEnd w:id="24"/>
      <w:r>
        <w:t xml:space="preserve">. </w:t>
      </w:r>
      <w:r w:rsidRPr="007C261D">
        <w:t>Truck Percentage of Overall AADT on I-10 in</w:t>
      </w:r>
      <w:r w:rsidRPr="001D2A8D">
        <w:t xml:space="preserve"> </w:t>
      </w:r>
      <w:r>
        <w:t>California, Arizona</w:t>
      </w:r>
      <w:r w:rsidR="00F02FD3">
        <w:t>,</w:t>
      </w:r>
      <w:r>
        <w:t xml:space="preserve"> and New Mexico</w:t>
      </w:r>
      <w:bookmarkEnd w:id="25"/>
    </w:p>
    <w:p w14:paraId="254BD7E4" w14:textId="5A933EEE" w:rsidR="00433FC0" w:rsidRPr="005871D9" w:rsidRDefault="00433FC0" w:rsidP="000C7668">
      <w:pPr>
        <w:pStyle w:val="Figure"/>
        <w:rPr>
          <w:lang w:val="en-US"/>
        </w:rPr>
      </w:pPr>
      <w:r w:rsidRPr="00E834F4">
        <w:rPr>
          <w:noProof/>
          <w:lang w:val="en-US" w:eastAsia="en-US"/>
        </w:rPr>
        <w:drawing>
          <wp:inline distT="0" distB="0" distL="0" distR="0" wp14:anchorId="64088E94" wp14:editId="10702212">
            <wp:extent cx="5943600" cy="459295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AADT_Truck_TX.bmp"/>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4592955"/>
                    </a:xfrm>
                    <a:prstGeom prst="rect">
                      <a:avLst/>
                    </a:prstGeom>
                  </pic:spPr>
                </pic:pic>
              </a:graphicData>
            </a:graphic>
          </wp:inline>
        </w:drawing>
      </w:r>
    </w:p>
    <w:p w14:paraId="5DE21B3B" w14:textId="2C97C71C" w:rsidR="008A7A35" w:rsidRPr="007C261D" w:rsidRDefault="008A7A35" w:rsidP="008A7A35">
      <w:pPr>
        <w:ind w:left="144"/>
      </w:pPr>
      <w:r w:rsidRPr="007C261D">
        <w:t>Source: GIS Database Mapped by Project Team</w:t>
      </w:r>
    </w:p>
    <w:p w14:paraId="55BE36DE" w14:textId="77777777" w:rsidR="008A7A35" w:rsidRPr="005871D9" w:rsidRDefault="008A7A35" w:rsidP="008A7A35">
      <w:pPr>
        <w:pStyle w:val="BodyText"/>
        <w:ind w:left="144"/>
        <w:rPr>
          <w:lang w:val="en-US"/>
        </w:rPr>
      </w:pPr>
    </w:p>
    <w:p w14:paraId="689486B0" w14:textId="24EA3F4A" w:rsidR="00433FC0" w:rsidRPr="007C261D" w:rsidRDefault="00433FC0" w:rsidP="00433FC0">
      <w:pPr>
        <w:pStyle w:val="Caption"/>
        <w:spacing w:after="360"/>
      </w:pPr>
      <w:bookmarkStart w:id="26" w:name="_Ref490045814"/>
      <w:bookmarkStart w:id="27" w:name="_Toc490216799"/>
      <w:r w:rsidRPr="007C261D">
        <w:t xml:space="preserve">Figure </w:t>
      </w:r>
      <w:r w:rsidR="00C35C9D">
        <w:fldChar w:fldCharType="begin"/>
      </w:r>
      <w:r w:rsidR="00C35C9D">
        <w:instrText xml:space="preserve"> SEQ Figure \* ARABIC </w:instrText>
      </w:r>
      <w:r w:rsidR="00C35C9D">
        <w:fldChar w:fldCharType="separate"/>
      </w:r>
      <w:r w:rsidR="000A0B99">
        <w:rPr>
          <w:noProof/>
        </w:rPr>
        <w:t>7</w:t>
      </w:r>
      <w:r w:rsidR="00C35C9D">
        <w:rPr>
          <w:noProof/>
        </w:rPr>
        <w:fldChar w:fldCharType="end"/>
      </w:r>
      <w:bookmarkEnd w:id="26"/>
      <w:r w:rsidRPr="007C261D">
        <w:t>. Truck Percentage of Overall AADT on I-10 in Texas</w:t>
      </w:r>
      <w:bookmarkEnd w:id="27"/>
    </w:p>
    <w:p w14:paraId="444CFAC0" w14:textId="77777777" w:rsidR="008A7A35" w:rsidRPr="005871D9" w:rsidRDefault="008A7A35" w:rsidP="008A7A35">
      <w:pPr>
        <w:pStyle w:val="BodyText"/>
        <w:rPr>
          <w:lang w:val="en-US"/>
        </w:rPr>
      </w:pPr>
    </w:p>
    <w:p w14:paraId="42E8ACCD" w14:textId="0426E2D2" w:rsidR="0003438A" w:rsidRPr="007C261D" w:rsidRDefault="001D2A8D" w:rsidP="00433FC0">
      <w:pPr>
        <w:pStyle w:val="BodyText"/>
        <w:rPr>
          <w:lang w:val="en-US"/>
        </w:rPr>
      </w:pPr>
      <w:r>
        <w:rPr>
          <w:lang w:val="en-US"/>
        </w:rPr>
        <w:fldChar w:fldCharType="begin"/>
      </w:r>
      <w:r>
        <w:rPr>
          <w:lang w:val="en-US"/>
        </w:rPr>
        <w:instrText xml:space="preserve"> REF _Ref490213299 \h </w:instrText>
      </w:r>
      <w:r>
        <w:rPr>
          <w:lang w:val="en-US"/>
        </w:rPr>
      </w:r>
      <w:r>
        <w:rPr>
          <w:lang w:val="en-US"/>
        </w:rPr>
        <w:fldChar w:fldCharType="separate"/>
      </w:r>
      <w:r w:rsidR="000A0B99">
        <w:t xml:space="preserve">Figure </w:t>
      </w:r>
      <w:r w:rsidR="000A0B99">
        <w:rPr>
          <w:noProof/>
        </w:rPr>
        <w:t>8</w:t>
      </w:r>
      <w:r>
        <w:rPr>
          <w:lang w:val="en-US"/>
        </w:rPr>
        <w:fldChar w:fldCharType="end"/>
      </w:r>
      <w:r>
        <w:rPr>
          <w:lang w:val="en-US"/>
        </w:rPr>
        <w:t xml:space="preserve"> and </w:t>
      </w:r>
      <w:r w:rsidR="0003438A" w:rsidRPr="007C261D">
        <w:rPr>
          <w:lang w:val="en-US"/>
        </w:rPr>
        <w:fldChar w:fldCharType="begin"/>
      </w:r>
      <w:r w:rsidR="0003438A" w:rsidRPr="007C261D">
        <w:rPr>
          <w:lang w:val="en-US"/>
        </w:rPr>
        <w:instrText xml:space="preserve"> REF _Ref489537991 \h </w:instrText>
      </w:r>
      <w:r w:rsidR="0003438A" w:rsidRPr="007C261D">
        <w:rPr>
          <w:lang w:val="en-US"/>
        </w:rPr>
      </w:r>
      <w:r w:rsidR="0003438A" w:rsidRPr="007C261D">
        <w:rPr>
          <w:lang w:val="en-US"/>
        </w:rPr>
        <w:fldChar w:fldCharType="separate"/>
      </w:r>
      <w:r w:rsidR="000A0B99" w:rsidRPr="007C261D">
        <w:t xml:space="preserve">Figure </w:t>
      </w:r>
      <w:r w:rsidR="000A0B99">
        <w:rPr>
          <w:noProof/>
        </w:rPr>
        <w:t>9</w:t>
      </w:r>
      <w:r w:rsidR="0003438A" w:rsidRPr="007C261D">
        <w:rPr>
          <w:lang w:val="en-US"/>
        </w:rPr>
        <w:fldChar w:fldCharType="end"/>
      </w:r>
      <w:r w:rsidR="0003438A" w:rsidRPr="007C261D">
        <w:rPr>
          <w:lang w:val="en-US"/>
        </w:rPr>
        <w:t xml:space="preserve"> illustrate overall highway capacity in the 1-10 corridor, expressed by the number of lanes in each highway segment, not including frontage roads</w:t>
      </w:r>
      <w:r w:rsidR="008B623E" w:rsidRPr="007C261D">
        <w:rPr>
          <w:lang w:val="en-US"/>
        </w:rPr>
        <w:t xml:space="preserve">. </w:t>
      </w:r>
      <w:r w:rsidR="0003438A" w:rsidRPr="007C261D">
        <w:rPr>
          <w:lang w:val="en-US"/>
        </w:rPr>
        <w:t xml:space="preserve">Overall capacity of I-10 matches general regions of increased traffic, although lane constraints (from </w:t>
      </w:r>
      <w:r w:rsidR="00573A58" w:rsidRPr="007C261D">
        <w:rPr>
          <w:lang w:val="en-US"/>
        </w:rPr>
        <w:t xml:space="preserve">six </w:t>
      </w:r>
      <w:r w:rsidR="0003438A" w:rsidRPr="007C261D">
        <w:rPr>
          <w:lang w:val="en-US"/>
        </w:rPr>
        <w:t xml:space="preserve">to </w:t>
      </w:r>
      <w:r w:rsidR="00573A58" w:rsidRPr="007C261D">
        <w:rPr>
          <w:lang w:val="en-US"/>
        </w:rPr>
        <w:t>four</w:t>
      </w:r>
      <w:r w:rsidR="0003438A" w:rsidRPr="007C261D">
        <w:rPr>
          <w:lang w:val="en-US"/>
        </w:rPr>
        <w:t xml:space="preserve">) are scattered throughout rural California between Southern California and the Arizona </w:t>
      </w:r>
      <w:r w:rsidR="00D2462E">
        <w:rPr>
          <w:lang w:val="en-US"/>
        </w:rPr>
        <w:t>b</w:t>
      </w:r>
      <w:r w:rsidR="0003438A" w:rsidRPr="007C261D">
        <w:rPr>
          <w:lang w:val="en-US"/>
        </w:rPr>
        <w:t xml:space="preserve">order, in Central Arizona between Phoenix and </w:t>
      </w:r>
      <w:r w:rsidR="005851FD" w:rsidRPr="007C261D">
        <w:rPr>
          <w:lang w:val="en-US"/>
        </w:rPr>
        <w:t>Tucson</w:t>
      </w:r>
      <w:r w:rsidR="00D2462E">
        <w:rPr>
          <w:lang w:val="en-US"/>
        </w:rPr>
        <w:t>,</w:t>
      </w:r>
      <w:r w:rsidR="0003438A" w:rsidRPr="007C261D">
        <w:rPr>
          <w:lang w:val="en-US"/>
        </w:rPr>
        <w:t xml:space="preserve"> and at the New Mexico</w:t>
      </w:r>
      <w:r w:rsidR="00573A58" w:rsidRPr="007C261D">
        <w:rPr>
          <w:lang w:val="en-US"/>
        </w:rPr>
        <w:t>–</w:t>
      </w:r>
      <w:r w:rsidR="0003438A" w:rsidRPr="007C261D">
        <w:rPr>
          <w:lang w:val="en-US"/>
        </w:rPr>
        <w:t>Texas border.</w:t>
      </w:r>
    </w:p>
    <w:p w14:paraId="544783F9" w14:textId="306C5425" w:rsidR="008A7A35" w:rsidRDefault="001D2A8D" w:rsidP="005871D9">
      <w:pPr>
        <w:pStyle w:val="Figure"/>
      </w:pPr>
      <w:r>
        <w:rPr>
          <w:noProof/>
          <w:lang w:val="en-US" w:eastAsia="en-US"/>
        </w:rPr>
        <w:drawing>
          <wp:inline distT="0" distB="0" distL="0" distR="0" wp14:anchorId="46E4CDB5" wp14:editId="20DD22B1">
            <wp:extent cx="5440680" cy="4206240"/>
            <wp:effectExtent l="0" t="0" r="7620" b="381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Lanes_AZ_CA_NM.bmp"/>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440680" cy="4206240"/>
                    </a:xfrm>
                    <a:prstGeom prst="rect">
                      <a:avLst/>
                    </a:prstGeom>
                  </pic:spPr>
                </pic:pic>
              </a:graphicData>
            </a:graphic>
          </wp:inline>
        </w:drawing>
      </w:r>
    </w:p>
    <w:p w14:paraId="22B243CE" w14:textId="21115AEA" w:rsidR="001D2A8D" w:rsidRPr="007C261D" w:rsidRDefault="001D2A8D" w:rsidP="005871D9">
      <w:pPr>
        <w:ind w:left="576"/>
      </w:pPr>
      <w:r w:rsidRPr="007C261D">
        <w:t>Source: GIS Database Mapped by Project Team</w:t>
      </w:r>
    </w:p>
    <w:p w14:paraId="2BDFFA2C" w14:textId="77777777" w:rsidR="001D2A8D" w:rsidRPr="009424D2" w:rsidRDefault="001D2A8D" w:rsidP="001D2A8D">
      <w:pPr>
        <w:pStyle w:val="BodyText"/>
        <w:ind w:left="144"/>
        <w:rPr>
          <w:lang w:val="en-US"/>
        </w:rPr>
      </w:pPr>
    </w:p>
    <w:p w14:paraId="3E063E8E" w14:textId="047F6F49" w:rsidR="001D2A8D" w:rsidRPr="00427601" w:rsidRDefault="001D2A8D" w:rsidP="005871D9">
      <w:pPr>
        <w:pStyle w:val="Caption"/>
        <w:tabs>
          <w:tab w:val="left" w:pos="6390"/>
        </w:tabs>
      </w:pPr>
      <w:bookmarkStart w:id="28" w:name="_Ref490213299"/>
      <w:bookmarkStart w:id="29" w:name="_Toc490216800"/>
      <w:r>
        <w:t xml:space="preserve">Figure </w:t>
      </w:r>
      <w:fldSimple w:instr=" SEQ Figure \* ARABIC ">
        <w:r w:rsidR="000A0B99">
          <w:rPr>
            <w:noProof/>
          </w:rPr>
          <w:t>8</w:t>
        </w:r>
      </w:fldSimple>
      <w:bookmarkEnd w:id="28"/>
      <w:r>
        <w:t xml:space="preserve">. </w:t>
      </w:r>
      <w:r w:rsidRPr="007C261D">
        <w:t>Number of Lanes on I-10 in</w:t>
      </w:r>
      <w:r>
        <w:t xml:space="preserve"> California, Arizona</w:t>
      </w:r>
      <w:r w:rsidR="00F02FD3">
        <w:t>,</w:t>
      </w:r>
      <w:r>
        <w:t xml:space="preserve"> and New Mexico</w:t>
      </w:r>
      <w:bookmarkEnd w:id="29"/>
    </w:p>
    <w:p w14:paraId="16047C13" w14:textId="0DE5ABA0" w:rsidR="0003438A" w:rsidRPr="005871D9" w:rsidRDefault="0003438A" w:rsidP="000C7668">
      <w:pPr>
        <w:pStyle w:val="Figure"/>
        <w:rPr>
          <w:lang w:val="en-US"/>
        </w:rPr>
      </w:pPr>
      <w:r w:rsidRPr="00E834F4">
        <w:rPr>
          <w:noProof/>
          <w:lang w:val="en-US" w:eastAsia="en-US"/>
        </w:rPr>
        <w:drawing>
          <wp:inline distT="0" distB="0" distL="0" distR="0" wp14:anchorId="2D0DC801" wp14:editId="66D62958">
            <wp:extent cx="5943600" cy="459295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Lanes_TX.bmp"/>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4592955"/>
                    </a:xfrm>
                    <a:prstGeom prst="rect">
                      <a:avLst/>
                    </a:prstGeom>
                  </pic:spPr>
                </pic:pic>
              </a:graphicData>
            </a:graphic>
          </wp:inline>
        </w:drawing>
      </w:r>
    </w:p>
    <w:p w14:paraId="3EF5D9B7" w14:textId="4CC9EBA6" w:rsidR="008A7A35" w:rsidRPr="007C261D" w:rsidRDefault="008A7A35" w:rsidP="008A7A35">
      <w:pPr>
        <w:ind w:left="144"/>
      </w:pPr>
      <w:r w:rsidRPr="007C261D">
        <w:t>Source: GIS Database Mapped by Project Team</w:t>
      </w:r>
    </w:p>
    <w:p w14:paraId="796228E0" w14:textId="77777777" w:rsidR="008A7A35" w:rsidRPr="005871D9" w:rsidRDefault="008A7A35" w:rsidP="008A7A35">
      <w:pPr>
        <w:pStyle w:val="BodyText"/>
        <w:ind w:left="144"/>
        <w:rPr>
          <w:lang w:val="en-US"/>
        </w:rPr>
      </w:pPr>
    </w:p>
    <w:p w14:paraId="40FD0284" w14:textId="4FC15E5B" w:rsidR="0003438A" w:rsidRPr="007C261D" w:rsidRDefault="0003438A" w:rsidP="0003438A">
      <w:pPr>
        <w:pStyle w:val="Caption"/>
      </w:pPr>
      <w:bookmarkStart w:id="30" w:name="_Ref489537991"/>
      <w:bookmarkStart w:id="31" w:name="_Toc490216801"/>
      <w:r w:rsidRPr="007C261D">
        <w:t xml:space="preserve">Figure </w:t>
      </w:r>
      <w:r w:rsidR="00C35C9D">
        <w:fldChar w:fldCharType="begin"/>
      </w:r>
      <w:r w:rsidR="00C35C9D">
        <w:instrText xml:space="preserve"> SEQ Figure \* ARABIC </w:instrText>
      </w:r>
      <w:r w:rsidR="00C35C9D">
        <w:fldChar w:fldCharType="separate"/>
      </w:r>
      <w:r w:rsidR="000A0B99">
        <w:rPr>
          <w:noProof/>
        </w:rPr>
        <w:t>9</w:t>
      </w:r>
      <w:r w:rsidR="00C35C9D">
        <w:rPr>
          <w:noProof/>
        </w:rPr>
        <w:fldChar w:fldCharType="end"/>
      </w:r>
      <w:bookmarkEnd w:id="30"/>
      <w:r w:rsidR="008B623E" w:rsidRPr="007C261D">
        <w:t xml:space="preserve">. </w:t>
      </w:r>
      <w:r w:rsidRPr="007C261D">
        <w:t>Number of Lanes on I-10 in Texas</w:t>
      </w:r>
      <w:bookmarkEnd w:id="31"/>
    </w:p>
    <w:p w14:paraId="6CA148C1" w14:textId="77777777" w:rsidR="008A7A35" w:rsidRPr="005871D9" w:rsidRDefault="008A7A35" w:rsidP="008A7A35">
      <w:pPr>
        <w:pStyle w:val="BodyText"/>
        <w:rPr>
          <w:lang w:val="en-US"/>
        </w:rPr>
      </w:pPr>
    </w:p>
    <w:p w14:paraId="5BA80455" w14:textId="0F255223" w:rsidR="00433FC0" w:rsidRPr="007C261D" w:rsidRDefault="001D2A8D" w:rsidP="00433FC0">
      <w:pPr>
        <w:pStyle w:val="BodyText"/>
        <w:rPr>
          <w:lang w:val="en-US"/>
        </w:rPr>
      </w:pPr>
      <w:r>
        <w:rPr>
          <w:lang w:val="en-US"/>
        </w:rPr>
        <w:fldChar w:fldCharType="begin"/>
      </w:r>
      <w:r>
        <w:rPr>
          <w:lang w:val="en-US"/>
        </w:rPr>
        <w:instrText xml:space="preserve"> REF _Ref490213497 \h </w:instrText>
      </w:r>
      <w:r>
        <w:rPr>
          <w:lang w:val="en-US"/>
        </w:rPr>
      </w:r>
      <w:r>
        <w:rPr>
          <w:lang w:val="en-US"/>
        </w:rPr>
        <w:fldChar w:fldCharType="separate"/>
      </w:r>
      <w:r w:rsidR="000A0B99">
        <w:t xml:space="preserve">Figure </w:t>
      </w:r>
      <w:r w:rsidR="000A0B99">
        <w:rPr>
          <w:noProof/>
        </w:rPr>
        <w:t>10</w:t>
      </w:r>
      <w:r>
        <w:rPr>
          <w:lang w:val="en-US"/>
        </w:rPr>
        <w:fldChar w:fldCharType="end"/>
      </w:r>
      <w:r>
        <w:rPr>
          <w:lang w:val="en-US"/>
        </w:rPr>
        <w:t xml:space="preserve"> and </w:t>
      </w:r>
      <w:r w:rsidR="00F21954" w:rsidRPr="007C261D">
        <w:rPr>
          <w:lang w:val="en-US"/>
        </w:rPr>
        <w:fldChar w:fldCharType="begin"/>
      </w:r>
      <w:r w:rsidR="00F21954" w:rsidRPr="007C261D">
        <w:rPr>
          <w:lang w:val="en-US"/>
        </w:rPr>
        <w:instrText xml:space="preserve"> REF _Ref489536268 \h </w:instrText>
      </w:r>
      <w:r w:rsidR="00F21954" w:rsidRPr="007C261D">
        <w:rPr>
          <w:lang w:val="en-US"/>
        </w:rPr>
      </w:r>
      <w:r w:rsidR="00F21954" w:rsidRPr="007C261D">
        <w:rPr>
          <w:lang w:val="en-US"/>
        </w:rPr>
        <w:fldChar w:fldCharType="separate"/>
      </w:r>
      <w:r w:rsidR="000A0B99" w:rsidRPr="007C261D">
        <w:t xml:space="preserve">Figure </w:t>
      </w:r>
      <w:r w:rsidR="000A0B99">
        <w:rPr>
          <w:noProof/>
        </w:rPr>
        <w:t>11</w:t>
      </w:r>
      <w:r w:rsidR="00F21954" w:rsidRPr="007C261D">
        <w:rPr>
          <w:lang w:val="en-US"/>
        </w:rPr>
        <w:fldChar w:fldCharType="end"/>
      </w:r>
      <w:r w:rsidR="00F21954" w:rsidRPr="007C261D">
        <w:rPr>
          <w:lang w:val="en-US"/>
        </w:rPr>
        <w:t xml:space="preserve"> </w:t>
      </w:r>
      <w:r w:rsidR="009F03B8" w:rsidRPr="007C261D">
        <w:rPr>
          <w:lang w:val="en-US"/>
        </w:rPr>
        <w:t xml:space="preserve">show overall vehicle safety issues along the I-10 </w:t>
      </w:r>
      <w:r w:rsidR="00982604">
        <w:rPr>
          <w:lang w:val="en-US"/>
        </w:rPr>
        <w:t>c</w:t>
      </w:r>
      <w:r w:rsidR="009F03B8" w:rsidRPr="007C261D">
        <w:rPr>
          <w:lang w:val="en-US"/>
        </w:rPr>
        <w:t>orridor</w:t>
      </w:r>
      <w:r w:rsidR="008B623E" w:rsidRPr="007C261D">
        <w:rPr>
          <w:lang w:val="en-US"/>
        </w:rPr>
        <w:t xml:space="preserve">. </w:t>
      </w:r>
      <w:r w:rsidR="00F21954" w:rsidRPr="007C261D">
        <w:rPr>
          <w:lang w:val="en-US"/>
        </w:rPr>
        <w:t>In California and Texas, geographic hot spots were identified using GIS accident data, while in Arizona and New Mexico, safety corridors designated by the DOTs are indicated.</w:t>
      </w:r>
    </w:p>
    <w:p w14:paraId="10132E9F" w14:textId="2B2A60D3" w:rsidR="008A7A35" w:rsidRDefault="001D2A8D" w:rsidP="005871D9">
      <w:pPr>
        <w:pStyle w:val="Figure"/>
      </w:pPr>
      <w:r>
        <w:rPr>
          <w:noProof/>
          <w:lang w:val="en-US" w:eastAsia="en-US"/>
        </w:rPr>
        <w:drawing>
          <wp:inline distT="0" distB="0" distL="0" distR="0" wp14:anchorId="13D13787" wp14:editId="43261535">
            <wp:extent cx="5440680" cy="4206240"/>
            <wp:effectExtent l="0" t="0" r="7620"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High_Crash_Frequency_AZ_CA_NM.bmp"/>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440680" cy="4206240"/>
                    </a:xfrm>
                    <a:prstGeom prst="rect">
                      <a:avLst/>
                    </a:prstGeom>
                  </pic:spPr>
                </pic:pic>
              </a:graphicData>
            </a:graphic>
          </wp:inline>
        </w:drawing>
      </w:r>
    </w:p>
    <w:p w14:paraId="2ED70B28" w14:textId="77777777" w:rsidR="001D2A8D" w:rsidRPr="007C261D" w:rsidRDefault="001D2A8D" w:rsidP="005871D9">
      <w:pPr>
        <w:ind w:left="576"/>
      </w:pPr>
      <w:r w:rsidRPr="007C261D">
        <w:t>Source: GIS Database Mapped by Project Team</w:t>
      </w:r>
    </w:p>
    <w:p w14:paraId="0AD3CB16" w14:textId="77777777" w:rsidR="001D2A8D" w:rsidRPr="009424D2" w:rsidRDefault="001D2A8D" w:rsidP="001D2A8D">
      <w:pPr>
        <w:pStyle w:val="BodyText"/>
        <w:ind w:left="144"/>
        <w:rPr>
          <w:lang w:val="en-US"/>
        </w:rPr>
      </w:pPr>
    </w:p>
    <w:p w14:paraId="27086AE5" w14:textId="1BF665D6" w:rsidR="001D2A8D" w:rsidRPr="007C261D" w:rsidRDefault="001D2A8D" w:rsidP="005871D9">
      <w:pPr>
        <w:pStyle w:val="Caption"/>
      </w:pPr>
      <w:bookmarkStart w:id="32" w:name="_Ref490213497"/>
      <w:bookmarkStart w:id="33" w:name="_Toc490216802"/>
      <w:r>
        <w:t xml:space="preserve">Figure </w:t>
      </w:r>
      <w:fldSimple w:instr=" SEQ Figure \* ARABIC ">
        <w:r w:rsidR="000A0B99">
          <w:rPr>
            <w:noProof/>
          </w:rPr>
          <w:t>10</w:t>
        </w:r>
      </w:fldSimple>
      <w:bookmarkEnd w:id="32"/>
      <w:r>
        <w:t xml:space="preserve">. </w:t>
      </w:r>
      <w:r w:rsidRPr="007C261D">
        <w:t>I-10 High Crash Frequency Corridors in</w:t>
      </w:r>
      <w:r w:rsidRPr="001D2A8D">
        <w:t xml:space="preserve"> </w:t>
      </w:r>
      <w:r>
        <w:t>California, Arizona</w:t>
      </w:r>
      <w:r w:rsidR="00F02FD3">
        <w:t>,</w:t>
      </w:r>
      <w:r>
        <w:t xml:space="preserve"> and New Mexico</w:t>
      </w:r>
      <w:bookmarkEnd w:id="33"/>
    </w:p>
    <w:p w14:paraId="59665B98" w14:textId="660EB59E" w:rsidR="00F21954" w:rsidRPr="005871D9" w:rsidRDefault="00F21954" w:rsidP="000C7668">
      <w:pPr>
        <w:pStyle w:val="Figure"/>
        <w:rPr>
          <w:lang w:val="en-US"/>
        </w:rPr>
      </w:pPr>
      <w:r w:rsidRPr="00E834F4">
        <w:rPr>
          <w:noProof/>
          <w:lang w:val="en-US" w:eastAsia="en-US"/>
        </w:rPr>
        <w:drawing>
          <wp:inline distT="0" distB="0" distL="0" distR="0" wp14:anchorId="052D40DD" wp14:editId="317C8AF2">
            <wp:extent cx="5943600" cy="459295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rash_Analysis_TX_Revised.bmp"/>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4592955"/>
                    </a:xfrm>
                    <a:prstGeom prst="rect">
                      <a:avLst/>
                    </a:prstGeom>
                  </pic:spPr>
                </pic:pic>
              </a:graphicData>
            </a:graphic>
          </wp:inline>
        </w:drawing>
      </w:r>
    </w:p>
    <w:p w14:paraId="5D5A568C" w14:textId="6E9D3E54" w:rsidR="008A7A35" w:rsidRPr="007C261D" w:rsidRDefault="008A7A35" w:rsidP="008A7A35">
      <w:pPr>
        <w:ind w:left="144"/>
      </w:pPr>
      <w:r w:rsidRPr="007C261D">
        <w:t>Source: GIS Database Mapped by Project Team</w:t>
      </w:r>
    </w:p>
    <w:p w14:paraId="216D04E5" w14:textId="77777777" w:rsidR="008A7A35" w:rsidRPr="005871D9" w:rsidRDefault="008A7A35" w:rsidP="008A7A35">
      <w:pPr>
        <w:pStyle w:val="BodyText"/>
        <w:ind w:left="144"/>
        <w:rPr>
          <w:lang w:val="en-US"/>
        </w:rPr>
      </w:pPr>
    </w:p>
    <w:p w14:paraId="5B6F5DBD" w14:textId="078BDF9E" w:rsidR="00F21954" w:rsidRPr="007C261D" w:rsidRDefault="00F21954" w:rsidP="00F21954">
      <w:pPr>
        <w:pStyle w:val="Caption"/>
        <w:spacing w:after="360"/>
      </w:pPr>
      <w:bookmarkStart w:id="34" w:name="_Ref489536268"/>
      <w:bookmarkStart w:id="35" w:name="_Toc490216803"/>
      <w:r w:rsidRPr="007C261D">
        <w:t xml:space="preserve">Figure </w:t>
      </w:r>
      <w:r w:rsidR="00C35C9D">
        <w:fldChar w:fldCharType="begin"/>
      </w:r>
      <w:r w:rsidR="00C35C9D">
        <w:instrText xml:space="preserve"> SEQ Figure \* ARABIC </w:instrText>
      </w:r>
      <w:r w:rsidR="00C35C9D">
        <w:fldChar w:fldCharType="separate"/>
      </w:r>
      <w:r w:rsidR="000A0B99">
        <w:rPr>
          <w:noProof/>
        </w:rPr>
        <w:t>11</w:t>
      </w:r>
      <w:r w:rsidR="00C35C9D">
        <w:rPr>
          <w:noProof/>
        </w:rPr>
        <w:fldChar w:fldCharType="end"/>
      </w:r>
      <w:bookmarkEnd w:id="34"/>
      <w:r w:rsidRPr="007C261D">
        <w:t>. I-10 High Crash Frequency Corridors in Texas</w:t>
      </w:r>
      <w:bookmarkEnd w:id="35"/>
    </w:p>
    <w:p w14:paraId="0584A45B" w14:textId="77777777" w:rsidR="008A7A35" w:rsidRPr="005871D9" w:rsidRDefault="008A7A35" w:rsidP="008A7A35">
      <w:pPr>
        <w:pStyle w:val="BodyText"/>
        <w:rPr>
          <w:lang w:val="en-US"/>
        </w:rPr>
      </w:pPr>
    </w:p>
    <w:p w14:paraId="4977288E" w14:textId="604D967F" w:rsidR="00F21954" w:rsidRPr="007C261D" w:rsidRDefault="00F21954" w:rsidP="00F21954">
      <w:pPr>
        <w:pStyle w:val="Heading3"/>
      </w:pPr>
      <w:r w:rsidRPr="007C261D">
        <w:t>Multimodal Freight Generators</w:t>
      </w:r>
    </w:p>
    <w:p w14:paraId="46B67259" w14:textId="742322DD" w:rsidR="00F21954" w:rsidRPr="007C261D" w:rsidRDefault="00F02FD3" w:rsidP="00F21954">
      <w:pPr>
        <w:pStyle w:val="BodyText"/>
        <w:rPr>
          <w:lang w:val="en-US"/>
        </w:rPr>
      </w:pPr>
      <w:r>
        <w:rPr>
          <w:lang w:val="en-US"/>
        </w:rPr>
        <w:fldChar w:fldCharType="begin"/>
      </w:r>
      <w:r>
        <w:rPr>
          <w:lang w:val="en-US"/>
        </w:rPr>
        <w:instrText xml:space="preserve"> REF _Ref490213864 \h </w:instrText>
      </w:r>
      <w:r>
        <w:rPr>
          <w:lang w:val="en-US"/>
        </w:rPr>
      </w:r>
      <w:r>
        <w:rPr>
          <w:lang w:val="en-US"/>
        </w:rPr>
        <w:fldChar w:fldCharType="separate"/>
      </w:r>
      <w:r w:rsidR="000A0B99">
        <w:t xml:space="preserve">Figure </w:t>
      </w:r>
      <w:r w:rsidR="000A0B99">
        <w:rPr>
          <w:noProof/>
        </w:rPr>
        <w:t>12</w:t>
      </w:r>
      <w:r>
        <w:rPr>
          <w:lang w:val="en-US"/>
        </w:rPr>
        <w:fldChar w:fldCharType="end"/>
      </w:r>
      <w:r>
        <w:rPr>
          <w:lang w:val="en-US"/>
        </w:rPr>
        <w:t xml:space="preserve"> and</w:t>
      </w:r>
      <w:r w:rsidR="001D2A8D">
        <w:rPr>
          <w:lang w:val="en-US"/>
        </w:rPr>
        <w:t xml:space="preserve"> </w:t>
      </w:r>
      <w:r w:rsidR="00CC4436" w:rsidRPr="007C261D">
        <w:rPr>
          <w:lang w:val="en-US"/>
        </w:rPr>
        <w:fldChar w:fldCharType="begin"/>
      </w:r>
      <w:r w:rsidR="00CC4436" w:rsidRPr="007C261D">
        <w:rPr>
          <w:lang w:val="en-US"/>
        </w:rPr>
        <w:instrText xml:space="preserve"> REF _Ref489537051 \h </w:instrText>
      </w:r>
      <w:r w:rsidR="00CC4436" w:rsidRPr="007C261D">
        <w:rPr>
          <w:lang w:val="en-US"/>
        </w:rPr>
      </w:r>
      <w:r w:rsidR="00CC4436" w:rsidRPr="007C261D">
        <w:rPr>
          <w:lang w:val="en-US"/>
        </w:rPr>
        <w:fldChar w:fldCharType="separate"/>
      </w:r>
      <w:r w:rsidR="000A0B99" w:rsidRPr="007C261D">
        <w:t xml:space="preserve">Figure </w:t>
      </w:r>
      <w:r w:rsidR="000A0B99">
        <w:rPr>
          <w:noProof/>
        </w:rPr>
        <w:t>13</w:t>
      </w:r>
      <w:r w:rsidR="00CC4436" w:rsidRPr="007C261D">
        <w:rPr>
          <w:lang w:val="en-US"/>
        </w:rPr>
        <w:fldChar w:fldCharType="end"/>
      </w:r>
      <w:r w:rsidR="00CF6663" w:rsidRPr="007C261D">
        <w:rPr>
          <w:lang w:val="en-US"/>
        </w:rPr>
        <w:t xml:space="preserve"> indicate major seaports</w:t>
      </w:r>
      <w:r>
        <w:rPr>
          <w:lang w:val="en-US"/>
        </w:rPr>
        <w:t xml:space="preserve">, </w:t>
      </w:r>
      <w:r w:rsidR="00CF6663" w:rsidRPr="007C261D">
        <w:rPr>
          <w:lang w:val="en-US"/>
        </w:rPr>
        <w:t>cargo airports</w:t>
      </w:r>
      <w:r>
        <w:rPr>
          <w:lang w:val="en-US"/>
        </w:rPr>
        <w:t>, and POEs</w:t>
      </w:r>
      <w:r w:rsidR="00CF6663" w:rsidRPr="007C261D">
        <w:rPr>
          <w:lang w:val="en-US"/>
        </w:rPr>
        <w:t xml:space="preserve"> along the I-10 </w:t>
      </w:r>
      <w:r w:rsidR="00982604">
        <w:rPr>
          <w:lang w:val="en-US"/>
        </w:rPr>
        <w:t>c</w:t>
      </w:r>
      <w:r w:rsidR="00CF6663" w:rsidRPr="007C261D">
        <w:rPr>
          <w:lang w:val="en-US"/>
        </w:rPr>
        <w:t>orridor</w:t>
      </w:r>
      <w:r w:rsidR="008B623E" w:rsidRPr="007C261D">
        <w:rPr>
          <w:lang w:val="en-US"/>
        </w:rPr>
        <w:t xml:space="preserve">. </w:t>
      </w:r>
      <w:r w:rsidR="00CF6663" w:rsidRPr="007C261D">
        <w:rPr>
          <w:lang w:val="en-US"/>
        </w:rPr>
        <w:t>International commercial airports within the urban areas along the corridor are included, as are national and regional airports within 10 mi of the highway</w:t>
      </w:r>
      <w:r w:rsidR="008B623E" w:rsidRPr="007C261D">
        <w:rPr>
          <w:lang w:val="en-US"/>
        </w:rPr>
        <w:t xml:space="preserve">. </w:t>
      </w:r>
      <w:r w:rsidR="00CF6663" w:rsidRPr="007C261D">
        <w:rPr>
          <w:lang w:val="en-US"/>
        </w:rPr>
        <w:t>Major seaports near the corridor are identified in Texas and California</w:t>
      </w:r>
      <w:r w:rsidR="00E6417A">
        <w:rPr>
          <w:lang w:val="en-US"/>
        </w:rPr>
        <w:t xml:space="preserve">; </w:t>
      </w:r>
      <w:r w:rsidR="00CF6663" w:rsidRPr="007C261D">
        <w:rPr>
          <w:lang w:val="en-US"/>
        </w:rPr>
        <w:t>the two San Pedro Bay ports of Los Angeles and Long Beach are included even though they are not located along I-10</w:t>
      </w:r>
      <w:r w:rsidR="00E6417A">
        <w:rPr>
          <w:lang w:val="en-US"/>
        </w:rPr>
        <w:t xml:space="preserve"> because</w:t>
      </w:r>
      <w:r w:rsidR="00CF6663" w:rsidRPr="007C261D">
        <w:rPr>
          <w:lang w:val="en-US"/>
        </w:rPr>
        <w:t xml:space="preserve"> container traffic from the ports travels along I-10 to distribution centers and warehouses in the Inland Empire of San Bernardino and Riverside </w:t>
      </w:r>
      <w:r w:rsidR="00E6417A">
        <w:rPr>
          <w:lang w:val="en-US"/>
        </w:rPr>
        <w:t>C</w:t>
      </w:r>
      <w:r w:rsidR="00CF6663" w:rsidRPr="007C261D">
        <w:rPr>
          <w:lang w:val="en-US"/>
        </w:rPr>
        <w:t xml:space="preserve">ounties, as well as to </w:t>
      </w:r>
      <w:r w:rsidR="00E6417A" w:rsidRPr="007C261D">
        <w:rPr>
          <w:lang w:val="en-US"/>
        </w:rPr>
        <w:t>warehous</w:t>
      </w:r>
      <w:r w:rsidR="00E6417A">
        <w:rPr>
          <w:lang w:val="en-US"/>
        </w:rPr>
        <w:t>es</w:t>
      </w:r>
      <w:r w:rsidR="00E6417A" w:rsidRPr="007C261D">
        <w:rPr>
          <w:lang w:val="en-US"/>
        </w:rPr>
        <w:t xml:space="preserve"> </w:t>
      </w:r>
      <w:r w:rsidR="00CF6663" w:rsidRPr="007C261D">
        <w:rPr>
          <w:lang w:val="en-US"/>
        </w:rPr>
        <w:t>in metropolitan Phoenix</w:t>
      </w:r>
      <w:r w:rsidR="008B623E" w:rsidRPr="007C261D">
        <w:rPr>
          <w:lang w:val="en-US"/>
        </w:rPr>
        <w:t xml:space="preserve">. </w:t>
      </w:r>
      <w:r w:rsidR="00CF6663" w:rsidRPr="007C261D">
        <w:rPr>
          <w:lang w:val="en-US"/>
        </w:rPr>
        <w:t>International ports of entry within 110 mi were selected</w:t>
      </w:r>
      <w:r w:rsidR="00E6417A">
        <w:rPr>
          <w:lang w:val="en-US"/>
        </w:rPr>
        <w:t xml:space="preserve"> since</w:t>
      </w:r>
      <w:r w:rsidR="00CF6663" w:rsidRPr="007C261D">
        <w:rPr>
          <w:lang w:val="en-US"/>
        </w:rPr>
        <w:t xml:space="preserve"> these ports are likely to generate traffic that travels along I-10 to other destinations.</w:t>
      </w:r>
    </w:p>
    <w:p w14:paraId="3A939345" w14:textId="73F7BD06" w:rsidR="008A7A35" w:rsidRDefault="00F02FD3" w:rsidP="005871D9">
      <w:pPr>
        <w:pStyle w:val="Figure"/>
      </w:pPr>
      <w:r>
        <w:rPr>
          <w:noProof/>
          <w:lang w:val="en-US" w:eastAsia="en-US"/>
        </w:rPr>
        <w:drawing>
          <wp:inline distT="0" distB="0" distL="0" distR="0" wp14:anchorId="021B8B6A" wp14:editId="67862DB8">
            <wp:extent cx="5440680" cy="4206240"/>
            <wp:effectExtent l="0" t="0" r="7620"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Air_Sea_POE_AZ_CA_NM.bmp"/>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440680" cy="4206240"/>
                    </a:xfrm>
                    <a:prstGeom prst="rect">
                      <a:avLst/>
                    </a:prstGeom>
                  </pic:spPr>
                </pic:pic>
              </a:graphicData>
            </a:graphic>
          </wp:inline>
        </w:drawing>
      </w:r>
    </w:p>
    <w:p w14:paraId="14E4D9FD" w14:textId="77777777" w:rsidR="00F02FD3" w:rsidRPr="007C261D" w:rsidRDefault="00F02FD3" w:rsidP="005871D9">
      <w:pPr>
        <w:ind w:left="576"/>
      </w:pPr>
      <w:r w:rsidRPr="007C261D">
        <w:t>Source: GIS Database Mapped by Project Team</w:t>
      </w:r>
    </w:p>
    <w:p w14:paraId="122CA999" w14:textId="77777777" w:rsidR="00F02FD3" w:rsidRDefault="00F02FD3" w:rsidP="005871D9">
      <w:pPr>
        <w:pStyle w:val="BodyText"/>
        <w:jc w:val="center"/>
        <w:rPr>
          <w:lang w:val="en-US"/>
        </w:rPr>
      </w:pPr>
    </w:p>
    <w:p w14:paraId="789DA989" w14:textId="1869C8C3" w:rsidR="00F02FD3" w:rsidRPr="007C261D" w:rsidRDefault="00F02FD3" w:rsidP="005871D9">
      <w:pPr>
        <w:pStyle w:val="Caption"/>
      </w:pPr>
      <w:bookmarkStart w:id="36" w:name="_Ref490213864"/>
      <w:bookmarkStart w:id="37" w:name="_Toc490216804"/>
      <w:r>
        <w:t xml:space="preserve">Figure </w:t>
      </w:r>
      <w:fldSimple w:instr=" SEQ Figure \* ARABIC ">
        <w:r w:rsidR="000A0B99">
          <w:rPr>
            <w:noProof/>
          </w:rPr>
          <w:t>12</w:t>
        </w:r>
      </w:fldSimple>
      <w:bookmarkEnd w:id="36"/>
      <w:r>
        <w:t xml:space="preserve">. </w:t>
      </w:r>
      <w:r w:rsidRPr="007C261D">
        <w:t xml:space="preserve">Airports, Seaports, and </w:t>
      </w:r>
      <w:r>
        <w:t>POEs</w:t>
      </w:r>
      <w:r w:rsidRPr="007C261D">
        <w:t xml:space="preserve"> </w:t>
      </w:r>
      <w:r>
        <w:t>n</w:t>
      </w:r>
      <w:r w:rsidRPr="007C261D">
        <w:t>ear I-10 in</w:t>
      </w:r>
      <w:r>
        <w:t xml:space="preserve"> California, Arizona, and New Mexico</w:t>
      </w:r>
      <w:bookmarkEnd w:id="37"/>
    </w:p>
    <w:p w14:paraId="70CCF64D" w14:textId="74B9C1A8" w:rsidR="00CF6663" w:rsidRPr="005871D9" w:rsidRDefault="00CF6663" w:rsidP="000C7668">
      <w:pPr>
        <w:pStyle w:val="Figure"/>
        <w:rPr>
          <w:lang w:val="en-US"/>
        </w:rPr>
      </w:pPr>
      <w:r w:rsidRPr="00E834F4">
        <w:rPr>
          <w:noProof/>
          <w:lang w:val="en-US" w:eastAsia="en-US"/>
        </w:rPr>
        <w:drawing>
          <wp:inline distT="0" distB="0" distL="0" distR="0" wp14:anchorId="4D4BB641" wp14:editId="58632B78">
            <wp:extent cx="5943600" cy="459295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Air_Sea_POE_TX.bmp"/>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4592955"/>
                    </a:xfrm>
                    <a:prstGeom prst="rect">
                      <a:avLst/>
                    </a:prstGeom>
                  </pic:spPr>
                </pic:pic>
              </a:graphicData>
            </a:graphic>
          </wp:inline>
        </w:drawing>
      </w:r>
    </w:p>
    <w:p w14:paraId="15474F8E" w14:textId="1CA1183B" w:rsidR="008A7A35" w:rsidRPr="007C261D" w:rsidRDefault="008A7A35" w:rsidP="008A7A35">
      <w:pPr>
        <w:ind w:left="144"/>
      </w:pPr>
      <w:r w:rsidRPr="007C261D">
        <w:t>Source: GIS Database Mapped by Project Team</w:t>
      </w:r>
    </w:p>
    <w:p w14:paraId="6B2B478D" w14:textId="77777777" w:rsidR="008A7A35" w:rsidRPr="005871D9" w:rsidRDefault="008A7A35" w:rsidP="008A7A35">
      <w:pPr>
        <w:pStyle w:val="BodyText"/>
        <w:ind w:left="144"/>
        <w:rPr>
          <w:lang w:val="en-US"/>
        </w:rPr>
      </w:pPr>
    </w:p>
    <w:p w14:paraId="47155B60" w14:textId="5E17D715" w:rsidR="00CF6663" w:rsidRPr="007C261D" w:rsidRDefault="00CF6663" w:rsidP="00CF6663">
      <w:pPr>
        <w:pStyle w:val="Caption"/>
        <w:spacing w:after="360"/>
      </w:pPr>
      <w:bookmarkStart w:id="38" w:name="_Ref489537051"/>
      <w:bookmarkStart w:id="39" w:name="_Toc490216805"/>
      <w:r w:rsidRPr="007C261D">
        <w:t xml:space="preserve">Figure </w:t>
      </w:r>
      <w:r w:rsidR="00C35C9D">
        <w:fldChar w:fldCharType="begin"/>
      </w:r>
      <w:r w:rsidR="00C35C9D">
        <w:instrText xml:space="preserve"> SEQ Figure \* ARABIC </w:instrText>
      </w:r>
      <w:r w:rsidR="00C35C9D">
        <w:fldChar w:fldCharType="separate"/>
      </w:r>
      <w:r w:rsidR="000A0B99">
        <w:rPr>
          <w:noProof/>
        </w:rPr>
        <w:t>13</w:t>
      </w:r>
      <w:r w:rsidR="00C35C9D">
        <w:rPr>
          <w:noProof/>
        </w:rPr>
        <w:fldChar w:fldCharType="end"/>
      </w:r>
      <w:bookmarkEnd w:id="38"/>
      <w:r w:rsidRPr="007C261D">
        <w:t>. Airports, Seaports</w:t>
      </w:r>
      <w:r w:rsidR="008B623E" w:rsidRPr="007C261D">
        <w:t>,</w:t>
      </w:r>
      <w:r w:rsidRPr="007C261D">
        <w:t xml:space="preserve"> and </w:t>
      </w:r>
      <w:r w:rsidR="00E6417A">
        <w:t>POEs</w:t>
      </w:r>
      <w:r w:rsidRPr="007C261D">
        <w:t xml:space="preserve"> </w:t>
      </w:r>
      <w:r w:rsidR="00E6417A">
        <w:t>n</w:t>
      </w:r>
      <w:r w:rsidRPr="007C261D">
        <w:t>ear I-10 in Texas</w:t>
      </w:r>
      <w:bookmarkEnd w:id="39"/>
    </w:p>
    <w:p w14:paraId="126AC107" w14:textId="77777777" w:rsidR="008A7A35" w:rsidRPr="005871D9" w:rsidRDefault="008A7A35" w:rsidP="008A7A35">
      <w:pPr>
        <w:pStyle w:val="BodyText"/>
        <w:rPr>
          <w:lang w:val="en-US"/>
        </w:rPr>
      </w:pPr>
    </w:p>
    <w:p w14:paraId="5857F1AF" w14:textId="2DF3EF61" w:rsidR="00CC4436" w:rsidRPr="007C261D" w:rsidRDefault="00F02FD3" w:rsidP="00CF6663">
      <w:pPr>
        <w:pStyle w:val="BodyText"/>
        <w:rPr>
          <w:lang w:val="en-US"/>
        </w:rPr>
      </w:pPr>
      <w:r>
        <w:rPr>
          <w:lang w:val="en-US"/>
        </w:rPr>
        <w:fldChar w:fldCharType="begin"/>
      </w:r>
      <w:r>
        <w:rPr>
          <w:lang w:val="en-US"/>
        </w:rPr>
        <w:instrText xml:space="preserve"> REF _Ref490214173 \h </w:instrText>
      </w:r>
      <w:r>
        <w:rPr>
          <w:lang w:val="en-US"/>
        </w:rPr>
      </w:r>
      <w:r>
        <w:rPr>
          <w:lang w:val="en-US"/>
        </w:rPr>
        <w:fldChar w:fldCharType="separate"/>
      </w:r>
      <w:r w:rsidR="000A0B99">
        <w:t xml:space="preserve">Figure </w:t>
      </w:r>
      <w:r w:rsidR="000A0B99">
        <w:rPr>
          <w:noProof/>
        </w:rPr>
        <w:t>14</w:t>
      </w:r>
      <w:r>
        <w:rPr>
          <w:lang w:val="en-US"/>
        </w:rPr>
        <w:fldChar w:fldCharType="end"/>
      </w:r>
      <w:r>
        <w:rPr>
          <w:lang w:val="en-US"/>
        </w:rPr>
        <w:t xml:space="preserve"> and </w:t>
      </w:r>
      <w:r w:rsidR="00CC4436" w:rsidRPr="007C261D">
        <w:rPr>
          <w:lang w:val="en-US"/>
        </w:rPr>
        <w:fldChar w:fldCharType="begin"/>
      </w:r>
      <w:r w:rsidR="00CC4436" w:rsidRPr="007C261D">
        <w:rPr>
          <w:lang w:val="en-US"/>
        </w:rPr>
        <w:instrText xml:space="preserve"> REF _Ref489537490 \h </w:instrText>
      </w:r>
      <w:r w:rsidR="00CC4436" w:rsidRPr="007C261D">
        <w:rPr>
          <w:lang w:val="en-US"/>
        </w:rPr>
      </w:r>
      <w:r w:rsidR="00CC4436" w:rsidRPr="007C261D">
        <w:rPr>
          <w:lang w:val="en-US"/>
        </w:rPr>
        <w:fldChar w:fldCharType="separate"/>
      </w:r>
      <w:r w:rsidR="000A0B99" w:rsidRPr="007C261D">
        <w:t xml:space="preserve">Figure </w:t>
      </w:r>
      <w:r w:rsidR="000A0B99">
        <w:rPr>
          <w:noProof/>
        </w:rPr>
        <w:t>15</w:t>
      </w:r>
      <w:r w:rsidR="00CC4436" w:rsidRPr="007C261D">
        <w:rPr>
          <w:lang w:val="en-US"/>
        </w:rPr>
        <w:fldChar w:fldCharType="end"/>
      </w:r>
      <w:r w:rsidR="00CC4436" w:rsidRPr="007C261D">
        <w:rPr>
          <w:lang w:val="en-US"/>
        </w:rPr>
        <w:t xml:space="preserve"> show a portion of intermodal facilities marked within the National Transportation Atlas Database</w:t>
      </w:r>
      <w:r w:rsidR="00E6417A">
        <w:rPr>
          <w:lang w:val="en-US"/>
        </w:rPr>
        <w:t xml:space="preserve"> as</w:t>
      </w:r>
      <w:r w:rsidR="00CC4436" w:rsidRPr="007C261D">
        <w:rPr>
          <w:lang w:val="en-US"/>
        </w:rPr>
        <w:t xml:space="preserve"> locations where freight can be transferred from one mode to another, including long</w:t>
      </w:r>
      <w:r w:rsidR="00E6417A">
        <w:rPr>
          <w:lang w:val="en-US"/>
        </w:rPr>
        <w:t>-</w:t>
      </w:r>
      <w:r w:rsidR="00CC4436" w:rsidRPr="007C261D">
        <w:rPr>
          <w:lang w:val="en-US"/>
        </w:rPr>
        <w:t>distance trucking to local deliveries</w:t>
      </w:r>
      <w:r w:rsidR="008B623E" w:rsidRPr="007C261D">
        <w:rPr>
          <w:lang w:val="en-US"/>
        </w:rPr>
        <w:t xml:space="preserve">. </w:t>
      </w:r>
      <w:r w:rsidR="00CC4436" w:rsidRPr="007C261D">
        <w:rPr>
          <w:lang w:val="en-US"/>
        </w:rPr>
        <w:t xml:space="preserve">The facilities in the database within 10 mi of I-10 are included. Although this is a federal database, it does not include all intermodal facilities, </w:t>
      </w:r>
      <w:r w:rsidR="00E6417A">
        <w:rPr>
          <w:lang w:val="en-US"/>
        </w:rPr>
        <w:t>thus creating</w:t>
      </w:r>
      <w:r w:rsidR="00CC4436" w:rsidRPr="007C261D">
        <w:rPr>
          <w:lang w:val="en-US"/>
        </w:rPr>
        <w:t xml:space="preserve"> a gap in the GIS database.</w:t>
      </w:r>
    </w:p>
    <w:p w14:paraId="3527D514" w14:textId="0233188F" w:rsidR="00427601" w:rsidRDefault="00F02FD3" w:rsidP="005871D9">
      <w:pPr>
        <w:pStyle w:val="Figure"/>
      </w:pPr>
      <w:r>
        <w:rPr>
          <w:noProof/>
        </w:rPr>
        <w:t xml:space="preserve"> </w:t>
      </w:r>
      <w:r>
        <w:rPr>
          <w:noProof/>
          <w:lang w:val="en-US" w:eastAsia="en-US"/>
        </w:rPr>
        <w:drawing>
          <wp:inline distT="0" distB="0" distL="0" distR="0" wp14:anchorId="2E2781CB" wp14:editId="62B23B50">
            <wp:extent cx="5440680" cy="4206240"/>
            <wp:effectExtent l="0" t="0" r="7620" b="381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Truck_terminals_rail_AZ_CA_NM.bmp"/>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440680" cy="4206240"/>
                    </a:xfrm>
                    <a:prstGeom prst="rect">
                      <a:avLst/>
                    </a:prstGeom>
                  </pic:spPr>
                </pic:pic>
              </a:graphicData>
            </a:graphic>
          </wp:inline>
        </w:drawing>
      </w:r>
      <w:r w:rsidRPr="00F02FD3">
        <w:t xml:space="preserve"> </w:t>
      </w:r>
    </w:p>
    <w:p w14:paraId="47F14071" w14:textId="4D9A57D1" w:rsidR="00F02FD3" w:rsidRPr="007C261D" w:rsidRDefault="00F02FD3" w:rsidP="005871D9">
      <w:pPr>
        <w:ind w:left="576"/>
      </w:pPr>
      <w:r w:rsidRPr="007C261D">
        <w:t>Source: GIS Database Mapped by Project Team</w:t>
      </w:r>
    </w:p>
    <w:p w14:paraId="0D420200" w14:textId="77777777" w:rsidR="00F02FD3" w:rsidRPr="009424D2" w:rsidRDefault="00F02FD3" w:rsidP="00F02FD3">
      <w:pPr>
        <w:pStyle w:val="BodyText"/>
        <w:ind w:left="144"/>
        <w:rPr>
          <w:lang w:val="en-US"/>
        </w:rPr>
      </w:pPr>
    </w:p>
    <w:p w14:paraId="6A9A49F2" w14:textId="10E3C7FD" w:rsidR="00F02FD3" w:rsidRPr="007C261D" w:rsidRDefault="00F02FD3" w:rsidP="005871D9">
      <w:pPr>
        <w:pStyle w:val="Caption"/>
      </w:pPr>
      <w:bookmarkStart w:id="40" w:name="_Ref490214173"/>
      <w:bookmarkStart w:id="41" w:name="_Toc490216806"/>
      <w:r>
        <w:t xml:space="preserve">Figure </w:t>
      </w:r>
      <w:fldSimple w:instr=" SEQ Figure \* ARABIC ">
        <w:r w:rsidR="000A0B99">
          <w:rPr>
            <w:noProof/>
          </w:rPr>
          <w:t>14</w:t>
        </w:r>
      </w:fldSimple>
      <w:bookmarkEnd w:id="40"/>
      <w:r>
        <w:t xml:space="preserve">. </w:t>
      </w:r>
      <w:r w:rsidRPr="007C261D">
        <w:t>Intermodal Facilities Along I-10 in</w:t>
      </w:r>
      <w:r>
        <w:t xml:space="preserve"> California, Arizona, and New Mexico</w:t>
      </w:r>
      <w:bookmarkEnd w:id="41"/>
    </w:p>
    <w:p w14:paraId="209BD2DC" w14:textId="2B1BD4B0" w:rsidR="00CC4436" w:rsidRPr="005871D9" w:rsidRDefault="00CC4436" w:rsidP="000C7668">
      <w:pPr>
        <w:pStyle w:val="Figure"/>
        <w:rPr>
          <w:lang w:val="en-US"/>
        </w:rPr>
      </w:pPr>
      <w:r w:rsidRPr="00E834F4">
        <w:rPr>
          <w:noProof/>
          <w:lang w:val="en-US" w:eastAsia="en-US"/>
        </w:rPr>
        <w:drawing>
          <wp:inline distT="0" distB="0" distL="0" distR="0" wp14:anchorId="0EEA583B" wp14:editId="053B4F1D">
            <wp:extent cx="5943600" cy="459295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Truck_terminals_rail_TX_Revised.bmp"/>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4592955"/>
                    </a:xfrm>
                    <a:prstGeom prst="rect">
                      <a:avLst/>
                    </a:prstGeom>
                  </pic:spPr>
                </pic:pic>
              </a:graphicData>
            </a:graphic>
          </wp:inline>
        </w:drawing>
      </w:r>
    </w:p>
    <w:p w14:paraId="65BB26FF" w14:textId="7BB76AD9" w:rsidR="008A7A35" w:rsidRPr="007C261D" w:rsidRDefault="008A7A35" w:rsidP="008A7A35">
      <w:pPr>
        <w:ind w:left="144"/>
      </w:pPr>
      <w:r w:rsidRPr="007C261D">
        <w:t>Source: GIS Database Mapped by Project Team</w:t>
      </w:r>
    </w:p>
    <w:p w14:paraId="468AEF6F" w14:textId="77777777" w:rsidR="008A7A35" w:rsidRPr="005871D9" w:rsidRDefault="008A7A35" w:rsidP="008A7A35">
      <w:pPr>
        <w:pStyle w:val="BodyText"/>
        <w:ind w:left="144"/>
        <w:rPr>
          <w:lang w:val="en-US"/>
        </w:rPr>
      </w:pPr>
    </w:p>
    <w:p w14:paraId="1411A37D" w14:textId="31753208" w:rsidR="00CC4436" w:rsidRPr="007C261D" w:rsidRDefault="00CC4436" w:rsidP="00CC4436">
      <w:pPr>
        <w:pStyle w:val="Caption"/>
        <w:spacing w:after="360"/>
      </w:pPr>
      <w:bookmarkStart w:id="42" w:name="_Ref489537490"/>
      <w:bookmarkStart w:id="43" w:name="_Toc490216807"/>
      <w:r w:rsidRPr="007C261D">
        <w:t xml:space="preserve">Figure </w:t>
      </w:r>
      <w:r w:rsidR="00C35C9D">
        <w:fldChar w:fldCharType="begin"/>
      </w:r>
      <w:r w:rsidR="00C35C9D">
        <w:instrText xml:space="preserve"> SEQ Figure \* ARABIC </w:instrText>
      </w:r>
      <w:r w:rsidR="00C35C9D">
        <w:fldChar w:fldCharType="separate"/>
      </w:r>
      <w:r w:rsidR="000A0B99">
        <w:rPr>
          <w:noProof/>
        </w:rPr>
        <w:t>15</w:t>
      </w:r>
      <w:r w:rsidR="00C35C9D">
        <w:rPr>
          <w:noProof/>
        </w:rPr>
        <w:fldChar w:fldCharType="end"/>
      </w:r>
      <w:bookmarkEnd w:id="42"/>
      <w:r w:rsidRPr="007C261D">
        <w:t>. Intermodal Facilities Along I-10 in Texas</w:t>
      </w:r>
      <w:bookmarkEnd w:id="43"/>
    </w:p>
    <w:p w14:paraId="119C75FA" w14:textId="77777777" w:rsidR="008A7A35" w:rsidRPr="005871D9" w:rsidRDefault="008A7A35" w:rsidP="008A7A35">
      <w:pPr>
        <w:pStyle w:val="BodyText"/>
        <w:rPr>
          <w:lang w:val="en-US"/>
        </w:rPr>
      </w:pPr>
    </w:p>
    <w:p w14:paraId="4F56ACF4" w14:textId="13A646CC" w:rsidR="00CC4436" w:rsidRPr="007C261D" w:rsidRDefault="00CC4436" w:rsidP="00CC4436">
      <w:pPr>
        <w:pStyle w:val="Heading3"/>
      </w:pPr>
      <w:r w:rsidRPr="007C261D">
        <w:t>Truck Freight Interaction</w:t>
      </w:r>
    </w:p>
    <w:p w14:paraId="3C61A20C" w14:textId="445FE8BA" w:rsidR="0003438A" w:rsidRPr="007C261D" w:rsidRDefault="00C1068C" w:rsidP="00CC4436">
      <w:pPr>
        <w:pStyle w:val="BodyText"/>
        <w:rPr>
          <w:lang w:val="en-US"/>
        </w:rPr>
      </w:pPr>
      <w:r w:rsidRPr="007C261D">
        <w:rPr>
          <w:lang w:val="en-US"/>
        </w:rPr>
        <w:fldChar w:fldCharType="begin"/>
      </w:r>
      <w:r w:rsidRPr="007C261D">
        <w:rPr>
          <w:lang w:val="en-US"/>
        </w:rPr>
        <w:instrText xml:space="preserve"> REF _Ref489594985 \h </w:instrText>
      </w:r>
      <w:r w:rsidRPr="007C261D">
        <w:rPr>
          <w:lang w:val="en-US"/>
        </w:rPr>
      </w:r>
      <w:r w:rsidRPr="007C261D">
        <w:rPr>
          <w:lang w:val="en-US"/>
        </w:rPr>
        <w:fldChar w:fldCharType="separate"/>
      </w:r>
      <w:r w:rsidR="000A0B99" w:rsidRPr="007C261D">
        <w:t xml:space="preserve">Figure </w:t>
      </w:r>
      <w:r w:rsidR="000A0B99">
        <w:rPr>
          <w:noProof/>
        </w:rPr>
        <w:t>16</w:t>
      </w:r>
      <w:r w:rsidRPr="007C261D">
        <w:rPr>
          <w:lang w:val="en-US"/>
        </w:rPr>
        <w:fldChar w:fldCharType="end"/>
      </w:r>
      <w:r w:rsidR="00CC4436" w:rsidRPr="007C261D">
        <w:rPr>
          <w:lang w:val="en-US"/>
        </w:rPr>
        <w:t xml:space="preserve"> </w:t>
      </w:r>
      <w:r w:rsidR="0003438A" w:rsidRPr="007C261D">
        <w:rPr>
          <w:lang w:val="en-US"/>
        </w:rPr>
        <w:t xml:space="preserve">and </w:t>
      </w:r>
      <w:r w:rsidR="001F5DB9" w:rsidRPr="007C261D">
        <w:rPr>
          <w:lang w:val="en-US"/>
        </w:rPr>
        <w:fldChar w:fldCharType="begin"/>
      </w:r>
      <w:r w:rsidR="001F5DB9" w:rsidRPr="007C261D">
        <w:rPr>
          <w:lang w:val="en-US"/>
        </w:rPr>
        <w:instrText xml:space="preserve"> REF _Ref489538583 \h </w:instrText>
      </w:r>
      <w:r w:rsidR="001F5DB9" w:rsidRPr="007C261D">
        <w:rPr>
          <w:lang w:val="en-US"/>
        </w:rPr>
      </w:r>
      <w:r w:rsidR="001F5DB9" w:rsidRPr="007C261D">
        <w:rPr>
          <w:lang w:val="en-US"/>
        </w:rPr>
        <w:fldChar w:fldCharType="separate"/>
      </w:r>
      <w:r w:rsidR="000A0B99" w:rsidRPr="007C261D">
        <w:t xml:space="preserve">Figure </w:t>
      </w:r>
      <w:r w:rsidR="000A0B99">
        <w:rPr>
          <w:noProof/>
        </w:rPr>
        <w:t>17</w:t>
      </w:r>
      <w:r w:rsidR="001F5DB9" w:rsidRPr="007C261D">
        <w:rPr>
          <w:lang w:val="en-US"/>
        </w:rPr>
        <w:fldChar w:fldCharType="end"/>
      </w:r>
      <w:r w:rsidR="0003438A" w:rsidRPr="007C261D">
        <w:rPr>
          <w:lang w:val="en-US"/>
        </w:rPr>
        <w:t xml:space="preserve"> show the locations of public and private truck stops and rest areas along I-10</w:t>
      </w:r>
      <w:r w:rsidR="008B623E" w:rsidRPr="007C261D">
        <w:rPr>
          <w:lang w:val="en-US"/>
        </w:rPr>
        <w:t xml:space="preserve">. </w:t>
      </w:r>
      <w:r w:rsidR="0003438A" w:rsidRPr="007C261D">
        <w:rPr>
          <w:lang w:val="en-US"/>
        </w:rPr>
        <w:t xml:space="preserve">Truck parking is an important issue for motor carriers and shippers (discussed later in this </w:t>
      </w:r>
      <w:r w:rsidR="00573A58" w:rsidRPr="007C261D">
        <w:rPr>
          <w:lang w:val="en-US"/>
        </w:rPr>
        <w:t>c</w:t>
      </w:r>
      <w:r w:rsidR="0003438A" w:rsidRPr="007C261D">
        <w:rPr>
          <w:lang w:val="en-US"/>
        </w:rPr>
        <w:t>hapter)</w:t>
      </w:r>
      <w:r w:rsidR="005851FD" w:rsidRPr="007C261D">
        <w:rPr>
          <w:lang w:val="en-US"/>
        </w:rPr>
        <w:t>,</w:t>
      </w:r>
      <w:r w:rsidR="0003438A" w:rsidRPr="007C261D">
        <w:rPr>
          <w:lang w:val="en-US"/>
        </w:rPr>
        <w:t xml:space="preserve"> and this map illustrates the distribution of truck parking along I-10</w:t>
      </w:r>
      <w:r w:rsidR="008B623E" w:rsidRPr="007C261D">
        <w:rPr>
          <w:lang w:val="en-US"/>
        </w:rPr>
        <w:t xml:space="preserve">. </w:t>
      </w:r>
      <w:r w:rsidR="001F5DB9" w:rsidRPr="007C261D">
        <w:rPr>
          <w:lang w:val="en-US"/>
        </w:rPr>
        <w:t>Public and private parking is scattered in West Texas, plentiful between San Antonio and the Texas-Louisiana border, well distributed in New Mexico and Arizona, but sparse in the desert region between Indio and the California-Arizona border.</w:t>
      </w:r>
    </w:p>
    <w:p w14:paraId="196D8384" w14:textId="77777777" w:rsidR="008A7A35" w:rsidRPr="007C261D" w:rsidRDefault="008A7A35" w:rsidP="00CC4436">
      <w:pPr>
        <w:pStyle w:val="BodyText"/>
        <w:rPr>
          <w:lang w:val="en-US"/>
        </w:rPr>
      </w:pPr>
    </w:p>
    <w:p w14:paraId="1FE39EF7" w14:textId="3EDAD13F" w:rsidR="00C1068C" w:rsidRPr="003146DD" w:rsidRDefault="00F02FD3" w:rsidP="000C7668">
      <w:pPr>
        <w:pStyle w:val="Figure"/>
        <w:rPr>
          <w:lang w:val="en-US"/>
        </w:rPr>
      </w:pPr>
      <w:r>
        <w:rPr>
          <w:noProof/>
          <w:lang w:val="en-US" w:eastAsia="en-US"/>
        </w:rPr>
        <w:drawing>
          <wp:inline distT="0" distB="0" distL="0" distR="0" wp14:anchorId="49F1352F" wp14:editId="5C525E2F">
            <wp:extent cx="5943600" cy="4592955"/>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Truck_Stops_CA_AZ_NM.bmp"/>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4592955"/>
                    </a:xfrm>
                    <a:prstGeom prst="rect">
                      <a:avLst/>
                    </a:prstGeom>
                  </pic:spPr>
                </pic:pic>
              </a:graphicData>
            </a:graphic>
          </wp:inline>
        </w:drawing>
      </w:r>
    </w:p>
    <w:p w14:paraId="51BA0D63" w14:textId="2708871A" w:rsidR="008A7A35" w:rsidRPr="007C261D" w:rsidRDefault="008A7A35" w:rsidP="008A7A35">
      <w:pPr>
        <w:ind w:left="144"/>
      </w:pPr>
      <w:r w:rsidRPr="007C261D">
        <w:t>Source: GIS Database Mapped by Project Team</w:t>
      </w:r>
    </w:p>
    <w:p w14:paraId="0D33C173" w14:textId="77777777" w:rsidR="008A7A35" w:rsidRPr="005871D9" w:rsidRDefault="008A7A35" w:rsidP="008A7A35">
      <w:pPr>
        <w:pStyle w:val="BodyText"/>
        <w:ind w:left="144"/>
        <w:rPr>
          <w:lang w:val="en-US"/>
        </w:rPr>
      </w:pPr>
    </w:p>
    <w:p w14:paraId="7B5D4A11" w14:textId="186BFC68" w:rsidR="00C1068C" w:rsidRPr="007C261D" w:rsidRDefault="00C1068C" w:rsidP="00C1068C">
      <w:pPr>
        <w:pStyle w:val="Caption"/>
      </w:pPr>
      <w:bookmarkStart w:id="44" w:name="_Ref489594985"/>
      <w:bookmarkStart w:id="45" w:name="_Toc490216808"/>
      <w:r w:rsidRPr="007C261D">
        <w:t xml:space="preserve">Figure </w:t>
      </w:r>
      <w:r w:rsidR="00C35C9D">
        <w:fldChar w:fldCharType="begin"/>
      </w:r>
      <w:r w:rsidR="00C35C9D">
        <w:instrText xml:space="preserve"> SEQ Figure \* ARABIC </w:instrText>
      </w:r>
      <w:r w:rsidR="00C35C9D">
        <w:fldChar w:fldCharType="separate"/>
      </w:r>
      <w:r w:rsidR="000A0B99">
        <w:rPr>
          <w:noProof/>
        </w:rPr>
        <w:t>16</w:t>
      </w:r>
      <w:r w:rsidR="00C35C9D">
        <w:rPr>
          <w:noProof/>
        </w:rPr>
        <w:fldChar w:fldCharType="end"/>
      </w:r>
      <w:bookmarkEnd w:id="44"/>
      <w:r w:rsidRPr="007C261D">
        <w:t>. Truck Stops and Public Rest Areas Along I-10 in California, Arizona</w:t>
      </w:r>
      <w:r w:rsidR="00573A58" w:rsidRPr="007C261D">
        <w:t>,</w:t>
      </w:r>
      <w:r w:rsidRPr="007C261D">
        <w:t xml:space="preserve"> and New Mexico</w:t>
      </w:r>
      <w:bookmarkEnd w:id="45"/>
    </w:p>
    <w:p w14:paraId="055BAE52" w14:textId="77777777" w:rsidR="008A7A35" w:rsidRPr="005871D9" w:rsidRDefault="008A7A35" w:rsidP="008A7A35">
      <w:pPr>
        <w:pStyle w:val="BodyText"/>
        <w:rPr>
          <w:lang w:val="en-US"/>
        </w:rPr>
      </w:pPr>
    </w:p>
    <w:p w14:paraId="235F215D" w14:textId="25853FDE" w:rsidR="00433FC0" w:rsidRPr="005871D9" w:rsidRDefault="0003438A" w:rsidP="000C7668">
      <w:pPr>
        <w:pStyle w:val="Figure"/>
        <w:rPr>
          <w:lang w:val="en-US"/>
        </w:rPr>
      </w:pPr>
      <w:r w:rsidRPr="00E834F4">
        <w:rPr>
          <w:noProof/>
          <w:lang w:val="en-US" w:eastAsia="en-US"/>
        </w:rPr>
        <w:drawing>
          <wp:inline distT="0" distB="0" distL="0" distR="0" wp14:anchorId="5E7E2332" wp14:editId="7C4F27BD">
            <wp:extent cx="5943600" cy="459295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Truck_Stops_TX Revised.bmp"/>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4592955"/>
                    </a:xfrm>
                    <a:prstGeom prst="rect">
                      <a:avLst/>
                    </a:prstGeom>
                  </pic:spPr>
                </pic:pic>
              </a:graphicData>
            </a:graphic>
          </wp:inline>
        </w:drawing>
      </w:r>
    </w:p>
    <w:p w14:paraId="03EFE23F" w14:textId="03104442" w:rsidR="008A7A35" w:rsidRPr="007C261D" w:rsidRDefault="008A7A35" w:rsidP="008A7A35">
      <w:pPr>
        <w:ind w:left="144"/>
      </w:pPr>
      <w:r w:rsidRPr="007C261D">
        <w:t>Source: GIS Database Mapped by Project Team</w:t>
      </w:r>
    </w:p>
    <w:p w14:paraId="22174802" w14:textId="77777777" w:rsidR="008A7A35" w:rsidRPr="005871D9" w:rsidRDefault="008A7A35" w:rsidP="008A7A35">
      <w:pPr>
        <w:pStyle w:val="BodyText"/>
        <w:rPr>
          <w:lang w:val="en-US"/>
        </w:rPr>
      </w:pPr>
    </w:p>
    <w:p w14:paraId="40E9D438" w14:textId="41060292" w:rsidR="001F5DB9" w:rsidRPr="007C261D" w:rsidRDefault="001F5DB9" w:rsidP="001F5DB9">
      <w:pPr>
        <w:pStyle w:val="Caption"/>
        <w:spacing w:after="360"/>
      </w:pPr>
      <w:bookmarkStart w:id="46" w:name="_Ref489538583"/>
      <w:bookmarkStart w:id="47" w:name="_Toc490216809"/>
      <w:r w:rsidRPr="007C261D">
        <w:t xml:space="preserve">Figure </w:t>
      </w:r>
      <w:r w:rsidR="00C35C9D">
        <w:fldChar w:fldCharType="begin"/>
      </w:r>
      <w:r w:rsidR="00C35C9D">
        <w:instrText xml:space="preserve"> SEQ Figure \* ARABIC </w:instrText>
      </w:r>
      <w:r w:rsidR="00C35C9D">
        <w:fldChar w:fldCharType="separate"/>
      </w:r>
      <w:r w:rsidR="000A0B99">
        <w:rPr>
          <w:noProof/>
        </w:rPr>
        <w:t>17</w:t>
      </w:r>
      <w:r w:rsidR="00C35C9D">
        <w:rPr>
          <w:noProof/>
        </w:rPr>
        <w:fldChar w:fldCharType="end"/>
      </w:r>
      <w:bookmarkEnd w:id="46"/>
      <w:r w:rsidRPr="007C261D">
        <w:t>. Truck Stops and Public Rest Areas Along I-10 in Texas</w:t>
      </w:r>
      <w:bookmarkEnd w:id="47"/>
    </w:p>
    <w:p w14:paraId="7F694E96" w14:textId="77777777" w:rsidR="008A7A35" w:rsidRPr="005871D9" w:rsidRDefault="008A7A35" w:rsidP="008A7A35">
      <w:pPr>
        <w:pStyle w:val="BodyText"/>
        <w:rPr>
          <w:lang w:val="en-US"/>
        </w:rPr>
      </w:pPr>
    </w:p>
    <w:p w14:paraId="3CD17702" w14:textId="59B281B5" w:rsidR="001F5DB9" w:rsidRPr="005871D9" w:rsidRDefault="003146DD" w:rsidP="00B579C5">
      <w:pPr>
        <w:pStyle w:val="BodyText"/>
        <w:rPr>
          <w:lang w:val="en-US"/>
        </w:rPr>
      </w:pPr>
      <w:r>
        <w:rPr>
          <w:lang w:val="en-US"/>
        </w:rPr>
        <w:fldChar w:fldCharType="begin"/>
      </w:r>
      <w:r>
        <w:rPr>
          <w:lang w:val="en-US"/>
        </w:rPr>
        <w:instrText xml:space="preserve"> REF _Ref490214639 \h </w:instrText>
      </w:r>
      <w:r>
        <w:rPr>
          <w:lang w:val="en-US"/>
        </w:rPr>
      </w:r>
      <w:r>
        <w:rPr>
          <w:lang w:val="en-US"/>
        </w:rPr>
        <w:fldChar w:fldCharType="separate"/>
      </w:r>
      <w:r w:rsidR="000A0B99">
        <w:t xml:space="preserve">Figure </w:t>
      </w:r>
      <w:r w:rsidR="000A0B99">
        <w:rPr>
          <w:noProof/>
        </w:rPr>
        <w:t>18</w:t>
      </w:r>
      <w:r>
        <w:rPr>
          <w:lang w:val="en-US"/>
        </w:rPr>
        <w:fldChar w:fldCharType="end"/>
      </w:r>
      <w:r>
        <w:rPr>
          <w:lang w:val="en-US"/>
        </w:rPr>
        <w:t xml:space="preserve"> and </w:t>
      </w:r>
      <w:r w:rsidR="00C1068C" w:rsidRPr="003146DD">
        <w:rPr>
          <w:lang w:val="en-US"/>
        </w:rPr>
        <w:fldChar w:fldCharType="begin"/>
      </w:r>
      <w:r w:rsidR="00C1068C" w:rsidRPr="003146DD">
        <w:rPr>
          <w:lang w:val="en-US"/>
        </w:rPr>
        <w:instrText xml:space="preserve"> REF _Ref489595008 \h  \* MERGEFORMAT </w:instrText>
      </w:r>
      <w:r w:rsidR="00C1068C" w:rsidRPr="003146DD">
        <w:rPr>
          <w:lang w:val="en-US"/>
        </w:rPr>
      </w:r>
      <w:r w:rsidR="00C1068C" w:rsidRPr="003146DD">
        <w:rPr>
          <w:lang w:val="en-US"/>
        </w:rPr>
        <w:fldChar w:fldCharType="separate"/>
      </w:r>
      <w:r w:rsidR="000A0B99" w:rsidRPr="000A0B99">
        <w:rPr>
          <w:lang w:val="en-US"/>
        </w:rPr>
        <w:t>Figure 19</w:t>
      </w:r>
      <w:r w:rsidR="00C1068C" w:rsidRPr="003146DD">
        <w:rPr>
          <w:lang w:val="en-US"/>
        </w:rPr>
        <w:fldChar w:fldCharType="end"/>
      </w:r>
      <w:r w:rsidR="001F5DB9" w:rsidRPr="005871D9">
        <w:rPr>
          <w:lang w:val="en-US"/>
        </w:rPr>
        <w:t xml:space="preserve"> show</w:t>
      </w:r>
      <w:r w:rsidR="008B623E" w:rsidRPr="007C261D">
        <w:rPr>
          <w:lang w:val="en-US"/>
        </w:rPr>
        <w:t>s</w:t>
      </w:r>
      <w:r w:rsidR="001F5DB9" w:rsidRPr="005871D9">
        <w:rPr>
          <w:lang w:val="en-US"/>
        </w:rPr>
        <w:t xml:space="preserve"> the distribution of roadside safety enforcement through weigh-in-motion scales and vehicle inspection facilities (discussed later in this chapter) </w:t>
      </w:r>
      <w:r w:rsidR="00E6417A">
        <w:rPr>
          <w:lang w:val="en-US"/>
        </w:rPr>
        <w:t>as well as b</w:t>
      </w:r>
      <w:r w:rsidR="001F5DB9" w:rsidRPr="005871D9">
        <w:rPr>
          <w:lang w:val="en-US"/>
        </w:rPr>
        <w:t xml:space="preserve">order-related enforcement sites along or near the I-10 </w:t>
      </w:r>
      <w:r w:rsidR="00982604">
        <w:rPr>
          <w:lang w:val="en-US"/>
        </w:rPr>
        <w:t>c</w:t>
      </w:r>
      <w:r w:rsidR="001F5DB9" w:rsidRPr="005871D9">
        <w:rPr>
          <w:lang w:val="en-US"/>
        </w:rPr>
        <w:t>orridor</w:t>
      </w:r>
      <w:r w:rsidR="00E6417A">
        <w:rPr>
          <w:lang w:val="en-US"/>
        </w:rPr>
        <w:t xml:space="preserve"> in Texas</w:t>
      </w:r>
      <w:r w:rsidR="001F5DB9" w:rsidRPr="005871D9">
        <w:rPr>
          <w:lang w:val="en-US"/>
        </w:rPr>
        <w:t>.</w:t>
      </w:r>
    </w:p>
    <w:p w14:paraId="638DE064" w14:textId="12790538" w:rsidR="008A7A35" w:rsidRDefault="003146DD" w:rsidP="005871D9">
      <w:pPr>
        <w:pStyle w:val="Figure"/>
      </w:pPr>
      <w:r>
        <w:rPr>
          <w:noProof/>
          <w:lang w:val="en-US" w:eastAsia="en-US"/>
        </w:rPr>
        <w:drawing>
          <wp:inline distT="0" distB="0" distL="0" distR="0" wp14:anchorId="47C9EBBE" wp14:editId="2E98AF89">
            <wp:extent cx="5440680" cy="4206240"/>
            <wp:effectExtent l="0" t="0" r="7620" b="381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WIM_Inspections_PresPass_AZ_CA_NM.bmp"/>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440680" cy="4206240"/>
                    </a:xfrm>
                    <a:prstGeom prst="rect">
                      <a:avLst/>
                    </a:prstGeom>
                  </pic:spPr>
                </pic:pic>
              </a:graphicData>
            </a:graphic>
          </wp:inline>
        </w:drawing>
      </w:r>
    </w:p>
    <w:p w14:paraId="46FEF88A" w14:textId="77777777" w:rsidR="003146DD" w:rsidRPr="007C261D" w:rsidRDefault="003146DD" w:rsidP="005871D9">
      <w:pPr>
        <w:ind w:left="576"/>
      </w:pPr>
      <w:r w:rsidRPr="007C261D">
        <w:t>Source: GIS Database Mapped by Project Team</w:t>
      </w:r>
    </w:p>
    <w:p w14:paraId="3E9197A8" w14:textId="77777777" w:rsidR="003146DD" w:rsidRPr="009424D2" w:rsidRDefault="003146DD" w:rsidP="003146DD">
      <w:pPr>
        <w:pStyle w:val="BodyText"/>
        <w:rPr>
          <w:lang w:val="en-US"/>
        </w:rPr>
      </w:pPr>
    </w:p>
    <w:p w14:paraId="3292E8C5" w14:textId="73C8D068" w:rsidR="003146DD" w:rsidRPr="003146DD" w:rsidRDefault="003146DD" w:rsidP="005871D9">
      <w:pPr>
        <w:pStyle w:val="Caption"/>
      </w:pPr>
      <w:bookmarkStart w:id="48" w:name="_Ref490214639"/>
      <w:bookmarkStart w:id="49" w:name="_Toc490216810"/>
      <w:r>
        <w:t xml:space="preserve">Figure </w:t>
      </w:r>
      <w:fldSimple w:instr=" SEQ Figure \* ARABIC ">
        <w:r w:rsidR="000A0B99">
          <w:rPr>
            <w:noProof/>
          </w:rPr>
          <w:t>18</w:t>
        </w:r>
      </w:fldSimple>
      <w:bookmarkEnd w:id="48"/>
      <w:r>
        <w:t xml:space="preserve">. </w:t>
      </w:r>
      <w:r w:rsidRPr="007C261D">
        <w:t>Commercial Motor Vehicle Safety Facilities Along I-10 in</w:t>
      </w:r>
      <w:r>
        <w:t xml:space="preserve"> California, Arizona, and New</w:t>
      </w:r>
      <w:r w:rsidR="00337F3C">
        <w:t> </w:t>
      </w:r>
      <w:r>
        <w:t>Mexico</w:t>
      </w:r>
      <w:bookmarkEnd w:id="49"/>
    </w:p>
    <w:p w14:paraId="0F85D8DF" w14:textId="455A6A5F" w:rsidR="001F5DB9" w:rsidRPr="005871D9" w:rsidRDefault="001F5DB9" w:rsidP="000C7668">
      <w:pPr>
        <w:pStyle w:val="Figure"/>
        <w:rPr>
          <w:lang w:val="en-US"/>
        </w:rPr>
      </w:pPr>
      <w:r w:rsidRPr="00E834F4">
        <w:rPr>
          <w:noProof/>
          <w:lang w:val="en-US" w:eastAsia="en-US"/>
        </w:rPr>
        <w:drawing>
          <wp:inline distT="0" distB="0" distL="0" distR="0" wp14:anchorId="1B1F58CD" wp14:editId="3C7C486B">
            <wp:extent cx="5943600" cy="459295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WIM_Inspections_PresPass_TX_Revised.bmp"/>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4592955"/>
                    </a:xfrm>
                    <a:prstGeom prst="rect">
                      <a:avLst/>
                    </a:prstGeom>
                  </pic:spPr>
                </pic:pic>
              </a:graphicData>
            </a:graphic>
          </wp:inline>
        </w:drawing>
      </w:r>
    </w:p>
    <w:p w14:paraId="38AF9607" w14:textId="02CDD49D" w:rsidR="008A7A35" w:rsidRPr="007C261D" w:rsidRDefault="008A7A35" w:rsidP="008A7A35">
      <w:pPr>
        <w:ind w:left="144"/>
      </w:pPr>
      <w:r w:rsidRPr="007C261D">
        <w:t>Source: GIS Database Mapped by Project Team</w:t>
      </w:r>
    </w:p>
    <w:p w14:paraId="2D623B5E" w14:textId="77777777" w:rsidR="008A7A35" w:rsidRPr="005871D9" w:rsidRDefault="008A7A35" w:rsidP="008A7A35">
      <w:pPr>
        <w:pStyle w:val="BodyText"/>
        <w:rPr>
          <w:lang w:val="en-US"/>
        </w:rPr>
      </w:pPr>
    </w:p>
    <w:p w14:paraId="06F31115" w14:textId="0B97F59D" w:rsidR="001F5DB9" w:rsidRPr="007C261D" w:rsidRDefault="001F5DB9" w:rsidP="001F5DB9">
      <w:pPr>
        <w:pStyle w:val="Caption"/>
      </w:pPr>
      <w:bookmarkStart w:id="50" w:name="_Ref489595008"/>
      <w:bookmarkStart w:id="51" w:name="_Toc490216811"/>
      <w:r w:rsidRPr="007C261D">
        <w:t xml:space="preserve">Figure </w:t>
      </w:r>
      <w:r w:rsidR="00C35C9D">
        <w:fldChar w:fldCharType="begin"/>
      </w:r>
      <w:r w:rsidR="00C35C9D">
        <w:instrText xml:space="preserve"> SEQ Figure \* ARABIC </w:instrText>
      </w:r>
      <w:r w:rsidR="00C35C9D">
        <w:fldChar w:fldCharType="separate"/>
      </w:r>
      <w:r w:rsidR="000A0B99">
        <w:rPr>
          <w:noProof/>
        </w:rPr>
        <w:t>19</w:t>
      </w:r>
      <w:r w:rsidR="00C35C9D">
        <w:rPr>
          <w:noProof/>
        </w:rPr>
        <w:fldChar w:fldCharType="end"/>
      </w:r>
      <w:bookmarkEnd w:id="50"/>
      <w:r w:rsidRPr="007C261D">
        <w:t>. Commercial Motor Vehicle Safety Facilities Along I-10 in Texas</w:t>
      </w:r>
      <w:bookmarkEnd w:id="51"/>
    </w:p>
    <w:p w14:paraId="0CE04115" w14:textId="77777777" w:rsidR="008A7A35" w:rsidRPr="005871D9" w:rsidRDefault="008A7A35" w:rsidP="008A7A35">
      <w:pPr>
        <w:pStyle w:val="BodyText"/>
        <w:rPr>
          <w:lang w:val="en-US"/>
        </w:rPr>
      </w:pPr>
    </w:p>
    <w:p w14:paraId="10CD0481" w14:textId="77777777" w:rsidR="00644C38" w:rsidRPr="007C261D" w:rsidRDefault="00644C38" w:rsidP="00644C38">
      <w:pPr>
        <w:pStyle w:val="Heading3"/>
      </w:pPr>
      <w:r w:rsidRPr="007C261D">
        <w:t xml:space="preserve">I-10 Corridor Freight Infrastructure Funding, Financing, and Economic Impact </w:t>
      </w:r>
    </w:p>
    <w:p w14:paraId="24327A65" w14:textId="6C37A497" w:rsidR="00644C38" w:rsidRPr="007C261D" w:rsidRDefault="00644C38" w:rsidP="00644C38">
      <w:pPr>
        <w:pStyle w:val="BodyText"/>
        <w:rPr>
          <w:lang w:val="en-US"/>
        </w:rPr>
      </w:pPr>
      <w:r w:rsidRPr="007C261D">
        <w:rPr>
          <w:lang w:val="en-US"/>
        </w:rPr>
        <w:t xml:space="preserve">The I-10 corridor directly impacts economic prosperity in the southern region and indirectly impacts the national economy by serving as one of the country’s most important gateways to international trade from Asia and Europe by sea, and from Mexico by land. Sustaining these impacts </w:t>
      </w:r>
      <w:r w:rsidR="00070BE0">
        <w:rPr>
          <w:lang w:val="en-US"/>
        </w:rPr>
        <w:t>long term</w:t>
      </w:r>
      <w:r w:rsidRPr="007C261D">
        <w:rPr>
          <w:lang w:val="en-US"/>
        </w:rPr>
        <w:t xml:space="preserve"> requires reliable funding sources to maintain operation</w:t>
      </w:r>
      <w:r w:rsidR="005851FD" w:rsidRPr="007C261D">
        <w:rPr>
          <w:lang w:val="en-US"/>
        </w:rPr>
        <w:t>s</w:t>
      </w:r>
      <w:r w:rsidRPr="007C261D">
        <w:rPr>
          <w:lang w:val="en-US"/>
        </w:rPr>
        <w:t xml:space="preserve"> and expand capacity when needed. The following paragraphs present freight</w:t>
      </w:r>
      <w:r w:rsidR="009072F7" w:rsidRPr="007C261D">
        <w:rPr>
          <w:lang w:val="en-US"/>
        </w:rPr>
        <w:t>-</w:t>
      </w:r>
      <w:r w:rsidRPr="007C261D">
        <w:rPr>
          <w:lang w:val="en-US"/>
        </w:rPr>
        <w:t xml:space="preserve"> and trade</w:t>
      </w:r>
      <w:r w:rsidR="009072F7" w:rsidRPr="007C261D">
        <w:rPr>
          <w:lang w:val="en-US"/>
        </w:rPr>
        <w:t>-</w:t>
      </w:r>
      <w:r w:rsidRPr="007C261D">
        <w:rPr>
          <w:lang w:val="en-US"/>
        </w:rPr>
        <w:t>related economic indicators for the corridor, discuss existing arrangements for funding of freight infrastructure along the corridor, and identify recent analyses or studies that have documented the economic impact of freight mobility along the corridor.</w:t>
      </w:r>
    </w:p>
    <w:p w14:paraId="4C06A706" w14:textId="25A7F4DB" w:rsidR="00644C38" w:rsidRPr="007C261D" w:rsidRDefault="00644C38" w:rsidP="00B3553A">
      <w:pPr>
        <w:pStyle w:val="BodyText"/>
        <w:ind w:firstLine="720"/>
        <w:rPr>
          <w:lang w:val="en-US"/>
        </w:rPr>
      </w:pPr>
      <w:r w:rsidRPr="005871D9">
        <w:rPr>
          <w:b/>
          <w:lang w:val="en-US"/>
        </w:rPr>
        <w:t xml:space="preserve">Key Freight and Trade Economic Indicators </w:t>
      </w:r>
      <w:r w:rsidR="00070BE0">
        <w:rPr>
          <w:b/>
          <w:lang w:val="en-US"/>
        </w:rPr>
        <w:t>A</w:t>
      </w:r>
      <w:r w:rsidRPr="005871D9">
        <w:rPr>
          <w:b/>
          <w:lang w:val="en-US"/>
        </w:rPr>
        <w:t>long the I-10 Corridor</w:t>
      </w:r>
      <w:r w:rsidR="008B623E" w:rsidRPr="007C261D">
        <w:rPr>
          <w:lang w:val="en-US"/>
        </w:rPr>
        <w:t xml:space="preserve">. </w:t>
      </w:r>
      <w:r w:rsidRPr="007C261D">
        <w:rPr>
          <w:lang w:val="en-US"/>
        </w:rPr>
        <w:t xml:space="preserve">The I-10 corridor connects major metropolitan areas that serve as transportation and logistics hubs, as measured by employment. Census data from 2012 and 2013 show that these I-10 corridor cities are among the US metropolitan areas with the largest transportation and logistics employment (trucking, rail, marine, and warehousing), as shown in </w:t>
      </w:r>
      <w:r w:rsidRPr="007C261D">
        <w:rPr>
          <w:lang w:val="en-US"/>
        </w:rPr>
        <w:fldChar w:fldCharType="begin"/>
      </w:r>
      <w:r w:rsidRPr="007C261D">
        <w:rPr>
          <w:lang w:val="en-US"/>
        </w:rPr>
        <w:instrText xml:space="preserve"> REF _Ref471322734 \h  \* MERGEFORMAT </w:instrText>
      </w:r>
      <w:r w:rsidRPr="007C261D">
        <w:rPr>
          <w:lang w:val="en-US"/>
        </w:rPr>
      </w:r>
      <w:r w:rsidRPr="007C261D">
        <w:rPr>
          <w:lang w:val="en-US"/>
        </w:rPr>
        <w:fldChar w:fldCharType="separate"/>
      </w:r>
      <w:r w:rsidR="000A0B99" w:rsidRPr="005871D9">
        <w:rPr>
          <w:lang w:val="en-US"/>
        </w:rPr>
        <w:t xml:space="preserve">Table </w:t>
      </w:r>
      <w:r w:rsidR="000A0B99">
        <w:rPr>
          <w:lang w:val="en-US"/>
        </w:rPr>
        <w:t>2</w:t>
      </w:r>
      <w:r w:rsidRPr="007C261D">
        <w:rPr>
          <w:lang w:val="en-US"/>
        </w:rPr>
        <w:fldChar w:fldCharType="end"/>
      </w:r>
      <w:r w:rsidRPr="007C261D">
        <w:rPr>
          <w:lang w:val="en-US"/>
        </w:rPr>
        <w:t>.</w:t>
      </w:r>
    </w:p>
    <w:p w14:paraId="1AA91675" w14:textId="77777777" w:rsidR="008A7A35" w:rsidRPr="007C261D" w:rsidRDefault="008A7A35" w:rsidP="00B3553A">
      <w:pPr>
        <w:pStyle w:val="BodyText"/>
        <w:ind w:firstLine="720"/>
        <w:rPr>
          <w:lang w:val="en-US"/>
        </w:rPr>
      </w:pPr>
    </w:p>
    <w:p w14:paraId="36427C07" w14:textId="5DDB7071" w:rsidR="00644C38" w:rsidRPr="005871D9" w:rsidRDefault="00644C38" w:rsidP="00644C38">
      <w:pPr>
        <w:pStyle w:val="Tablecaption"/>
        <w:rPr>
          <w:lang w:val="en-US"/>
        </w:rPr>
      </w:pPr>
      <w:bookmarkStart w:id="52" w:name="_Ref471322734"/>
      <w:bookmarkStart w:id="53" w:name="_Toc471459058"/>
      <w:bookmarkStart w:id="54" w:name="_Toc478052490"/>
      <w:bookmarkStart w:id="55" w:name="_Toc490216817"/>
      <w:r w:rsidRPr="005871D9">
        <w:rPr>
          <w:lang w:val="en-US"/>
        </w:rPr>
        <w:t xml:space="preserve">Table </w:t>
      </w:r>
      <w:r w:rsidR="00E56E19" w:rsidRPr="005871D9">
        <w:rPr>
          <w:lang w:val="en-US"/>
        </w:rPr>
        <w:fldChar w:fldCharType="begin"/>
      </w:r>
      <w:r w:rsidR="00E56E19" w:rsidRPr="005871D9">
        <w:rPr>
          <w:lang w:val="en-US"/>
        </w:rPr>
        <w:instrText xml:space="preserve"> SEQ Table \* ARABIC </w:instrText>
      </w:r>
      <w:r w:rsidR="00E56E19" w:rsidRPr="005871D9">
        <w:rPr>
          <w:lang w:val="en-US"/>
        </w:rPr>
        <w:fldChar w:fldCharType="separate"/>
      </w:r>
      <w:r w:rsidR="000A0B99">
        <w:rPr>
          <w:noProof/>
          <w:lang w:val="en-US"/>
        </w:rPr>
        <w:t>2</w:t>
      </w:r>
      <w:r w:rsidR="00E56E19" w:rsidRPr="005871D9">
        <w:rPr>
          <w:lang w:val="en-US"/>
        </w:rPr>
        <w:fldChar w:fldCharType="end"/>
      </w:r>
      <w:bookmarkEnd w:id="52"/>
      <w:r w:rsidRPr="005871D9">
        <w:rPr>
          <w:lang w:val="en-US"/>
        </w:rPr>
        <w:t>. I-10 Corridor Metropolitan Area Transportation and Logistics Employment</w:t>
      </w:r>
      <w:bookmarkEnd w:id="53"/>
      <w:r w:rsidRPr="005871D9">
        <w:rPr>
          <w:lang w:val="en-US"/>
        </w:rPr>
        <w:t>, 2012</w:t>
      </w:r>
      <w:r w:rsidR="008B623E" w:rsidRPr="007C261D">
        <w:rPr>
          <w:lang w:val="en-US"/>
        </w:rPr>
        <w:t>–</w:t>
      </w:r>
      <w:r w:rsidRPr="007C261D">
        <w:rPr>
          <w:lang w:val="en-US"/>
        </w:rPr>
        <w:t>20</w:t>
      </w:r>
      <w:r w:rsidRPr="005871D9">
        <w:rPr>
          <w:lang w:val="en-US"/>
        </w:rPr>
        <w:t>13</w:t>
      </w:r>
      <w:bookmarkEnd w:id="54"/>
      <w:bookmarkEnd w:id="55"/>
    </w:p>
    <w:tbl>
      <w:tblPr>
        <w:tblStyle w:val="TableGrid"/>
        <w:tblW w:w="0" w:type="auto"/>
        <w:jc w:val="center"/>
        <w:tblCellMar>
          <w:left w:w="115" w:type="dxa"/>
          <w:right w:w="216" w:type="dxa"/>
        </w:tblCellMar>
        <w:tblLook w:val="04A0" w:firstRow="1" w:lastRow="0" w:firstColumn="1" w:lastColumn="0" w:noHBand="0" w:noVBand="1"/>
      </w:tblPr>
      <w:tblGrid>
        <w:gridCol w:w="3441"/>
        <w:gridCol w:w="2691"/>
        <w:gridCol w:w="1827"/>
      </w:tblGrid>
      <w:tr w:rsidR="00644C38" w:rsidRPr="007C261D" w14:paraId="615BA98A" w14:textId="77777777" w:rsidTr="00DA2595">
        <w:trPr>
          <w:trHeight w:val="288"/>
          <w:jc w:val="center"/>
        </w:trPr>
        <w:tc>
          <w:tcPr>
            <w:tcW w:w="3441" w:type="dxa"/>
            <w:vAlign w:val="center"/>
          </w:tcPr>
          <w:p w14:paraId="2F9CF322" w14:textId="77777777" w:rsidR="00644C38" w:rsidRPr="007C261D" w:rsidRDefault="00644C38" w:rsidP="00DA2595">
            <w:pPr>
              <w:pStyle w:val="Tableheader0"/>
              <w:rPr>
                <w:noProof w:val="0"/>
              </w:rPr>
            </w:pPr>
            <w:r w:rsidRPr="007C261D">
              <w:rPr>
                <w:noProof w:val="0"/>
              </w:rPr>
              <w:t>Metropolitan Area</w:t>
            </w:r>
          </w:p>
        </w:tc>
        <w:tc>
          <w:tcPr>
            <w:tcW w:w="2691" w:type="dxa"/>
            <w:vAlign w:val="center"/>
          </w:tcPr>
          <w:p w14:paraId="332829FB" w14:textId="77777777" w:rsidR="00644C38" w:rsidRPr="007C261D" w:rsidRDefault="00644C38" w:rsidP="00DA2595">
            <w:pPr>
              <w:pStyle w:val="Tableheader0"/>
              <w:rPr>
                <w:noProof w:val="0"/>
              </w:rPr>
            </w:pPr>
            <w:r w:rsidRPr="007C261D">
              <w:rPr>
                <w:noProof w:val="0"/>
              </w:rPr>
              <w:t>Transportation/Logistics Employment (Thousands)</w:t>
            </w:r>
          </w:p>
        </w:tc>
        <w:tc>
          <w:tcPr>
            <w:tcW w:w="1827" w:type="dxa"/>
            <w:vAlign w:val="center"/>
          </w:tcPr>
          <w:p w14:paraId="26DF58BA" w14:textId="070C5129" w:rsidR="00644C38" w:rsidRPr="007C261D" w:rsidRDefault="00644C38" w:rsidP="00DA2595">
            <w:pPr>
              <w:pStyle w:val="Tableheader0"/>
              <w:rPr>
                <w:noProof w:val="0"/>
              </w:rPr>
            </w:pPr>
            <w:r w:rsidRPr="007C261D">
              <w:rPr>
                <w:noProof w:val="0"/>
              </w:rPr>
              <w:t xml:space="preserve">Rank </w:t>
            </w:r>
            <w:r w:rsidR="00070BE0" w:rsidRPr="007C261D">
              <w:rPr>
                <w:noProof w:val="0"/>
              </w:rPr>
              <w:t xml:space="preserve">Among </w:t>
            </w:r>
            <w:r w:rsidRPr="007C261D">
              <w:rPr>
                <w:noProof w:val="0"/>
              </w:rPr>
              <w:t>US Metro Areas</w:t>
            </w:r>
          </w:p>
        </w:tc>
      </w:tr>
      <w:tr w:rsidR="00644C38" w:rsidRPr="007C261D" w14:paraId="02390EAE" w14:textId="77777777" w:rsidTr="00DA2595">
        <w:trPr>
          <w:trHeight w:val="288"/>
          <w:jc w:val="center"/>
        </w:trPr>
        <w:tc>
          <w:tcPr>
            <w:tcW w:w="3441" w:type="dxa"/>
          </w:tcPr>
          <w:p w14:paraId="14840866" w14:textId="77777777" w:rsidR="00644C38" w:rsidRPr="007C261D" w:rsidRDefault="00644C38" w:rsidP="00DA2595">
            <w:pPr>
              <w:pStyle w:val="Tabletext0"/>
              <w:rPr>
                <w:noProof w:val="0"/>
              </w:rPr>
            </w:pPr>
            <w:r w:rsidRPr="007C261D">
              <w:rPr>
                <w:noProof w:val="0"/>
              </w:rPr>
              <w:t>Los Angeles, CA</w:t>
            </w:r>
          </w:p>
        </w:tc>
        <w:tc>
          <w:tcPr>
            <w:tcW w:w="2691" w:type="dxa"/>
          </w:tcPr>
          <w:p w14:paraId="2842EECC" w14:textId="77777777" w:rsidR="00644C38" w:rsidRPr="007C261D" w:rsidRDefault="00644C38" w:rsidP="005871D9">
            <w:pPr>
              <w:pStyle w:val="Tabletext0"/>
              <w:tabs>
                <w:tab w:val="decimal" w:pos="1406"/>
              </w:tabs>
              <w:jc w:val="right"/>
              <w:rPr>
                <w:noProof w:val="0"/>
              </w:rPr>
            </w:pPr>
            <w:r w:rsidRPr="007C261D">
              <w:rPr>
                <w:noProof w:val="0"/>
              </w:rPr>
              <w:t>77</w:t>
            </w:r>
          </w:p>
        </w:tc>
        <w:tc>
          <w:tcPr>
            <w:tcW w:w="1827" w:type="dxa"/>
          </w:tcPr>
          <w:p w14:paraId="2ACFD55D" w14:textId="77777777" w:rsidR="00644C38" w:rsidRPr="007C261D" w:rsidRDefault="00644C38" w:rsidP="005871D9">
            <w:pPr>
              <w:pStyle w:val="Tabletext0"/>
              <w:tabs>
                <w:tab w:val="decimal" w:pos="875"/>
              </w:tabs>
              <w:jc w:val="right"/>
              <w:rPr>
                <w:noProof w:val="0"/>
              </w:rPr>
            </w:pPr>
            <w:r w:rsidRPr="007C261D">
              <w:rPr>
                <w:noProof w:val="0"/>
              </w:rPr>
              <w:t>4</w:t>
            </w:r>
          </w:p>
        </w:tc>
      </w:tr>
      <w:tr w:rsidR="00644C38" w:rsidRPr="007C261D" w14:paraId="703F26FB" w14:textId="77777777" w:rsidTr="00DA2595">
        <w:trPr>
          <w:trHeight w:val="288"/>
          <w:jc w:val="center"/>
        </w:trPr>
        <w:tc>
          <w:tcPr>
            <w:tcW w:w="3441" w:type="dxa"/>
          </w:tcPr>
          <w:p w14:paraId="61F4DE09" w14:textId="171AE9D2" w:rsidR="00644C38" w:rsidRPr="007C261D" w:rsidRDefault="00644C38" w:rsidP="00DA2595">
            <w:pPr>
              <w:pStyle w:val="Tabletext0"/>
              <w:rPr>
                <w:noProof w:val="0"/>
              </w:rPr>
            </w:pPr>
            <w:r w:rsidRPr="007C261D">
              <w:rPr>
                <w:noProof w:val="0"/>
              </w:rPr>
              <w:t>Riverside</w:t>
            </w:r>
            <w:r w:rsidR="00EB69D4" w:rsidRPr="007C261D">
              <w:rPr>
                <w:noProof w:val="0"/>
              </w:rPr>
              <w:t>–</w:t>
            </w:r>
            <w:r w:rsidRPr="007C261D">
              <w:rPr>
                <w:noProof w:val="0"/>
              </w:rPr>
              <w:t>San Bernardino, CA</w:t>
            </w:r>
          </w:p>
        </w:tc>
        <w:tc>
          <w:tcPr>
            <w:tcW w:w="2691" w:type="dxa"/>
          </w:tcPr>
          <w:p w14:paraId="09F6DB4A" w14:textId="77777777" w:rsidR="00644C38" w:rsidRPr="007C261D" w:rsidRDefault="00644C38" w:rsidP="005871D9">
            <w:pPr>
              <w:pStyle w:val="Tabletext0"/>
              <w:tabs>
                <w:tab w:val="decimal" w:pos="1406"/>
              </w:tabs>
              <w:jc w:val="right"/>
              <w:rPr>
                <w:noProof w:val="0"/>
              </w:rPr>
            </w:pPr>
            <w:r w:rsidRPr="007C261D">
              <w:rPr>
                <w:noProof w:val="0"/>
              </w:rPr>
              <w:t>60</w:t>
            </w:r>
          </w:p>
        </w:tc>
        <w:tc>
          <w:tcPr>
            <w:tcW w:w="1827" w:type="dxa"/>
          </w:tcPr>
          <w:p w14:paraId="5E474C18" w14:textId="77777777" w:rsidR="00644C38" w:rsidRPr="007C261D" w:rsidRDefault="00644C38" w:rsidP="005871D9">
            <w:pPr>
              <w:pStyle w:val="Tabletext0"/>
              <w:tabs>
                <w:tab w:val="decimal" w:pos="875"/>
              </w:tabs>
              <w:jc w:val="right"/>
              <w:rPr>
                <w:noProof w:val="0"/>
              </w:rPr>
            </w:pPr>
            <w:r w:rsidRPr="007C261D">
              <w:rPr>
                <w:noProof w:val="0"/>
              </w:rPr>
              <w:t>5</w:t>
            </w:r>
          </w:p>
        </w:tc>
      </w:tr>
      <w:tr w:rsidR="00644C38" w:rsidRPr="007C261D" w14:paraId="14DCFCBD" w14:textId="77777777" w:rsidTr="00DA2595">
        <w:trPr>
          <w:trHeight w:val="288"/>
          <w:jc w:val="center"/>
        </w:trPr>
        <w:tc>
          <w:tcPr>
            <w:tcW w:w="3441" w:type="dxa"/>
          </w:tcPr>
          <w:p w14:paraId="41C76B76" w14:textId="77777777" w:rsidR="00644C38" w:rsidRPr="007C261D" w:rsidRDefault="00644C38" w:rsidP="00DA2595">
            <w:pPr>
              <w:pStyle w:val="Tabletext0"/>
              <w:rPr>
                <w:noProof w:val="0"/>
              </w:rPr>
            </w:pPr>
            <w:r w:rsidRPr="007C261D">
              <w:rPr>
                <w:noProof w:val="0"/>
              </w:rPr>
              <w:t>Houston, TX</w:t>
            </w:r>
          </w:p>
        </w:tc>
        <w:tc>
          <w:tcPr>
            <w:tcW w:w="2691" w:type="dxa"/>
          </w:tcPr>
          <w:p w14:paraId="1A726683" w14:textId="77777777" w:rsidR="00644C38" w:rsidRPr="007C261D" w:rsidRDefault="00644C38" w:rsidP="005871D9">
            <w:pPr>
              <w:pStyle w:val="Tabletext0"/>
              <w:tabs>
                <w:tab w:val="decimal" w:pos="1406"/>
              </w:tabs>
              <w:jc w:val="right"/>
              <w:rPr>
                <w:noProof w:val="0"/>
              </w:rPr>
            </w:pPr>
            <w:r w:rsidRPr="007C261D">
              <w:rPr>
                <w:noProof w:val="0"/>
              </w:rPr>
              <w:t>58</w:t>
            </w:r>
          </w:p>
        </w:tc>
        <w:tc>
          <w:tcPr>
            <w:tcW w:w="1827" w:type="dxa"/>
          </w:tcPr>
          <w:p w14:paraId="31D35E7F" w14:textId="77777777" w:rsidR="00644C38" w:rsidRPr="007C261D" w:rsidRDefault="00644C38" w:rsidP="005871D9">
            <w:pPr>
              <w:pStyle w:val="Tabletext0"/>
              <w:tabs>
                <w:tab w:val="decimal" w:pos="875"/>
              </w:tabs>
              <w:jc w:val="right"/>
              <w:rPr>
                <w:noProof w:val="0"/>
              </w:rPr>
            </w:pPr>
            <w:r w:rsidRPr="007C261D">
              <w:rPr>
                <w:noProof w:val="0"/>
              </w:rPr>
              <w:t>6</w:t>
            </w:r>
          </w:p>
        </w:tc>
      </w:tr>
      <w:tr w:rsidR="00644C38" w:rsidRPr="007C261D" w14:paraId="21021653" w14:textId="77777777" w:rsidTr="00DA2595">
        <w:trPr>
          <w:trHeight w:val="288"/>
          <w:jc w:val="center"/>
        </w:trPr>
        <w:tc>
          <w:tcPr>
            <w:tcW w:w="3441" w:type="dxa"/>
          </w:tcPr>
          <w:p w14:paraId="7CD8A6E3" w14:textId="77777777" w:rsidR="00644C38" w:rsidRPr="007C261D" w:rsidRDefault="00644C38" w:rsidP="00DA2595">
            <w:pPr>
              <w:pStyle w:val="Tabletext0"/>
              <w:rPr>
                <w:noProof w:val="0"/>
              </w:rPr>
            </w:pPr>
            <w:r w:rsidRPr="007C261D">
              <w:rPr>
                <w:noProof w:val="0"/>
              </w:rPr>
              <w:t>Phoenix, AZ</w:t>
            </w:r>
          </w:p>
        </w:tc>
        <w:tc>
          <w:tcPr>
            <w:tcW w:w="2691" w:type="dxa"/>
          </w:tcPr>
          <w:p w14:paraId="1E875691" w14:textId="77777777" w:rsidR="00644C38" w:rsidRPr="007C261D" w:rsidRDefault="00644C38" w:rsidP="005871D9">
            <w:pPr>
              <w:pStyle w:val="Tabletext0"/>
              <w:tabs>
                <w:tab w:val="decimal" w:pos="1406"/>
              </w:tabs>
              <w:jc w:val="right"/>
              <w:rPr>
                <w:noProof w:val="0"/>
              </w:rPr>
            </w:pPr>
            <w:r w:rsidRPr="007C261D">
              <w:rPr>
                <w:noProof w:val="0"/>
              </w:rPr>
              <w:t>34</w:t>
            </w:r>
          </w:p>
        </w:tc>
        <w:tc>
          <w:tcPr>
            <w:tcW w:w="1827" w:type="dxa"/>
          </w:tcPr>
          <w:p w14:paraId="4910B525" w14:textId="77777777" w:rsidR="00644C38" w:rsidRPr="007C261D" w:rsidRDefault="00644C38" w:rsidP="005871D9">
            <w:pPr>
              <w:pStyle w:val="Tabletext0"/>
              <w:tabs>
                <w:tab w:val="decimal" w:pos="875"/>
              </w:tabs>
              <w:jc w:val="right"/>
              <w:rPr>
                <w:noProof w:val="0"/>
              </w:rPr>
            </w:pPr>
            <w:r w:rsidRPr="007C261D">
              <w:rPr>
                <w:noProof w:val="0"/>
              </w:rPr>
              <w:t>11</w:t>
            </w:r>
          </w:p>
        </w:tc>
      </w:tr>
    </w:tbl>
    <w:p w14:paraId="681F255F" w14:textId="7E88E37E" w:rsidR="00644C38" w:rsidRPr="007C261D" w:rsidRDefault="00644C38" w:rsidP="008A7A35">
      <w:pPr>
        <w:ind w:left="720"/>
      </w:pPr>
      <w:r w:rsidRPr="007C261D">
        <w:t xml:space="preserve">Source: </w:t>
      </w:r>
      <w:r w:rsidR="004E6309" w:rsidRPr="005871D9">
        <w:t>(CPCS Transcom, 2015)</w:t>
      </w:r>
    </w:p>
    <w:p w14:paraId="0DE9A8B2" w14:textId="77777777" w:rsidR="00644C38" w:rsidRPr="005871D9" w:rsidRDefault="00644C38" w:rsidP="008A7A35">
      <w:pPr>
        <w:pStyle w:val="BodyText"/>
        <w:rPr>
          <w:lang w:val="en-US"/>
        </w:rPr>
      </w:pPr>
    </w:p>
    <w:p w14:paraId="57F97FD1" w14:textId="648C608B" w:rsidR="00644C38" w:rsidRPr="007C261D" w:rsidRDefault="00644C38" w:rsidP="00644C38">
      <w:pPr>
        <w:pStyle w:val="BodyText"/>
        <w:rPr>
          <w:lang w:val="en-US"/>
        </w:rPr>
      </w:pPr>
      <w:r w:rsidRPr="007C261D">
        <w:rPr>
          <w:lang w:val="en-US"/>
        </w:rPr>
        <w:t xml:space="preserve">The I-10 corridor also captures three of the top 25 most valuable national intercity trade corridors among major metropolitan areas, in terms of the corridor’s total freight shipment value, as shown in </w:t>
      </w:r>
      <w:r w:rsidRPr="007C261D">
        <w:rPr>
          <w:lang w:val="en-US"/>
        </w:rPr>
        <w:fldChar w:fldCharType="begin"/>
      </w:r>
      <w:r w:rsidRPr="007C261D">
        <w:rPr>
          <w:lang w:val="en-US"/>
        </w:rPr>
        <w:instrText xml:space="preserve"> REF _Ref471323364 \h  \* MERGEFORMAT </w:instrText>
      </w:r>
      <w:r w:rsidRPr="007C261D">
        <w:rPr>
          <w:lang w:val="en-US"/>
        </w:rPr>
      </w:r>
      <w:r w:rsidRPr="007C261D">
        <w:rPr>
          <w:lang w:val="en-US"/>
        </w:rPr>
        <w:fldChar w:fldCharType="separate"/>
      </w:r>
      <w:r w:rsidR="000A0B99" w:rsidRPr="005871D9">
        <w:rPr>
          <w:lang w:val="en-US"/>
        </w:rPr>
        <w:t xml:space="preserve">Table </w:t>
      </w:r>
      <w:r w:rsidR="000A0B99">
        <w:rPr>
          <w:lang w:val="en-US"/>
        </w:rPr>
        <w:t>3</w:t>
      </w:r>
      <w:r w:rsidRPr="007C261D">
        <w:rPr>
          <w:lang w:val="en-US"/>
        </w:rPr>
        <w:fldChar w:fldCharType="end"/>
      </w:r>
      <w:r w:rsidRPr="007C261D">
        <w:rPr>
          <w:lang w:val="en-US"/>
        </w:rPr>
        <w:t>.</w:t>
      </w:r>
    </w:p>
    <w:p w14:paraId="3CF89C19" w14:textId="77777777" w:rsidR="008A7A35" w:rsidRPr="007C261D" w:rsidRDefault="008A7A35" w:rsidP="00644C38">
      <w:pPr>
        <w:pStyle w:val="BodyText"/>
        <w:rPr>
          <w:lang w:val="en-US"/>
        </w:rPr>
      </w:pPr>
    </w:p>
    <w:p w14:paraId="19A955E3" w14:textId="7860936D" w:rsidR="00644C38" w:rsidRPr="005871D9" w:rsidRDefault="00644C38" w:rsidP="00644C38">
      <w:pPr>
        <w:pStyle w:val="Tablecaption"/>
        <w:rPr>
          <w:lang w:val="en-US"/>
        </w:rPr>
      </w:pPr>
      <w:bookmarkStart w:id="56" w:name="_Ref471323364"/>
      <w:bookmarkStart w:id="57" w:name="_Toc471459059"/>
      <w:bookmarkStart w:id="58" w:name="_Toc478052491"/>
      <w:bookmarkStart w:id="59" w:name="_Toc490216818"/>
      <w:r w:rsidRPr="005871D9">
        <w:rPr>
          <w:lang w:val="en-US"/>
        </w:rPr>
        <w:t xml:space="preserve">Table </w:t>
      </w:r>
      <w:r w:rsidR="00E56E19" w:rsidRPr="005871D9">
        <w:rPr>
          <w:lang w:val="en-US"/>
        </w:rPr>
        <w:fldChar w:fldCharType="begin"/>
      </w:r>
      <w:r w:rsidR="00E56E19" w:rsidRPr="005871D9">
        <w:rPr>
          <w:lang w:val="en-US"/>
        </w:rPr>
        <w:instrText xml:space="preserve"> SEQ Table \* ARABIC </w:instrText>
      </w:r>
      <w:r w:rsidR="00E56E19" w:rsidRPr="005871D9">
        <w:rPr>
          <w:lang w:val="en-US"/>
        </w:rPr>
        <w:fldChar w:fldCharType="separate"/>
      </w:r>
      <w:r w:rsidR="000A0B99">
        <w:rPr>
          <w:noProof/>
          <w:lang w:val="en-US"/>
        </w:rPr>
        <w:t>3</w:t>
      </w:r>
      <w:r w:rsidR="00E56E19" w:rsidRPr="005871D9">
        <w:rPr>
          <w:lang w:val="en-US"/>
        </w:rPr>
        <w:fldChar w:fldCharType="end"/>
      </w:r>
      <w:bookmarkEnd w:id="56"/>
      <w:r w:rsidRPr="005871D9">
        <w:rPr>
          <w:lang w:val="en-US"/>
        </w:rPr>
        <w:t>. I-10 Corridor Intercity Trade Corridor Freight Value</w:t>
      </w:r>
      <w:bookmarkEnd w:id="57"/>
      <w:r w:rsidRPr="005871D9">
        <w:rPr>
          <w:lang w:val="en-US"/>
        </w:rPr>
        <w:t>, 2010</w:t>
      </w:r>
      <w:bookmarkEnd w:id="58"/>
      <w:bookmarkEnd w:id="59"/>
    </w:p>
    <w:tbl>
      <w:tblPr>
        <w:tblStyle w:val="TableGrid"/>
        <w:tblW w:w="0" w:type="auto"/>
        <w:jc w:val="center"/>
        <w:tblLayout w:type="fixed"/>
        <w:tblCellMar>
          <w:left w:w="115" w:type="dxa"/>
          <w:right w:w="115" w:type="dxa"/>
        </w:tblCellMar>
        <w:tblLook w:val="04A0" w:firstRow="1" w:lastRow="0" w:firstColumn="1" w:lastColumn="0" w:noHBand="0" w:noVBand="1"/>
      </w:tblPr>
      <w:tblGrid>
        <w:gridCol w:w="1101"/>
        <w:gridCol w:w="2593"/>
        <w:gridCol w:w="2700"/>
        <w:gridCol w:w="1533"/>
      </w:tblGrid>
      <w:tr w:rsidR="00644C38" w:rsidRPr="007C261D" w14:paraId="426E64D8" w14:textId="77777777" w:rsidTr="00DA2595">
        <w:trPr>
          <w:jc w:val="center"/>
        </w:trPr>
        <w:tc>
          <w:tcPr>
            <w:tcW w:w="1101" w:type="dxa"/>
            <w:vMerge w:val="restart"/>
            <w:vAlign w:val="center"/>
          </w:tcPr>
          <w:p w14:paraId="10509A98" w14:textId="77777777" w:rsidR="00644C38" w:rsidRPr="007C261D" w:rsidRDefault="00644C38" w:rsidP="00DA2595">
            <w:pPr>
              <w:pStyle w:val="Tableheader0"/>
              <w:rPr>
                <w:noProof w:val="0"/>
              </w:rPr>
            </w:pPr>
            <w:r w:rsidRPr="007C261D">
              <w:rPr>
                <w:noProof w:val="0"/>
              </w:rPr>
              <w:t>Metro Area Rank</w:t>
            </w:r>
          </w:p>
        </w:tc>
        <w:tc>
          <w:tcPr>
            <w:tcW w:w="5293" w:type="dxa"/>
            <w:gridSpan w:val="2"/>
            <w:vAlign w:val="center"/>
          </w:tcPr>
          <w:p w14:paraId="7F476460" w14:textId="77BED90B" w:rsidR="00644C38" w:rsidRPr="007C261D" w:rsidRDefault="00644C38" w:rsidP="00DA2595">
            <w:pPr>
              <w:pStyle w:val="Tableheader0"/>
              <w:rPr>
                <w:noProof w:val="0"/>
              </w:rPr>
            </w:pPr>
            <w:r w:rsidRPr="007C261D">
              <w:rPr>
                <w:noProof w:val="0"/>
              </w:rPr>
              <w:t>Trade Corridors Connecting Metropolitan Area Pairs</w:t>
            </w:r>
          </w:p>
        </w:tc>
        <w:tc>
          <w:tcPr>
            <w:tcW w:w="1533" w:type="dxa"/>
            <w:vMerge w:val="restart"/>
            <w:vAlign w:val="center"/>
          </w:tcPr>
          <w:p w14:paraId="70E2A8B0" w14:textId="77777777" w:rsidR="00644C38" w:rsidRPr="007C261D" w:rsidRDefault="00644C38" w:rsidP="00DA2595">
            <w:pPr>
              <w:pStyle w:val="Tableheader0"/>
              <w:rPr>
                <w:noProof w:val="0"/>
              </w:rPr>
            </w:pPr>
            <w:r w:rsidRPr="007C261D">
              <w:rPr>
                <w:noProof w:val="0"/>
              </w:rPr>
              <w:t xml:space="preserve">2010 Total Value </w:t>
            </w:r>
            <w:r w:rsidRPr="007C261D">
              <w:rPr>
                <w:noProof w:val="0"/>
              </w:rPr>
              <w:br/>
              <w:t>(Millions of Dollars)</w:t>
            </w:r>
          </w:p>
        </w:tc>
      </w:tr>
      <w:tr w:rsidR="00644C38" w:rsidRPr="007C261D" w14:paraId="739505B0" w14:textId="77777777" w:rsidTr="00DA2595">
        <w:trPr>
          <w:jc w:val="center"/>
        </w:trPr>
        <w:tc>
          <w:tcPr>
            <w:tcW w:w="1101" w:type="dxa"/>
            <w:vMerge/>
            <w:vAlign w:val="bottom"/>
          </w:tcPr>
          <w:p w14:paraId="201F8484" w14:textId="77777777" w:rsidR="00644C38" w:rsidRPr="005871D9" w:rsidRDefault="00644C38" w:rsidP="00DA2595">
            <w:pPr>
              <w:pStyle w:val="BodyText"/>
              <w:rPr>
                <w:lang w:val="en-US"/>
              </w:rPr>
            </w:pPr>
          </w:p>
        </w:tc>
        <w:tc>
          <w:tcPr>
            <w:tcW w:w="2593" w:type="dxa"/>
            <w:vAlign w:val="center"/>
          </w:tcPr>
          <w:p w14:paraId="742B91D1" w14:textId="77777777" w:rsidR="00644C38" w:rsidRPr="007C261D" w:rsidRDefault="00644C38" w:rsidP="00DA2595">
            <w:pPr>
              <w:pStyle w:val="Tableheader0"/>
              <w:rPr>
                <w:noProof w:val="0"/>
              </w:rPr>
            </w:pPr>
            <w:r w:rsidRPr="007C261D">
              <w:rPr>
                <w:noProof w:val="0"/>
              </w:rPr>
              <w:t xml:space="preserve">Metro Area </w:t>
            </w:r>
          </w:p>
        </w:tc>
        <w:tc>
          <w:tcPr>
            <w:tcW w:w="2700" w:type="dxa"/>
            <w:vAlign w:val="center"/>
          </w:tcPr>
          <w:p w14:paraId="46860546" w14:textId="77777777" w:rsidR="00644C38" w:rsidRPr="007C261D" w:rsidRDefault="00644C38" w:rsidP="00DA2595">
            <w:pPr>
              <w:pStyle w:val="Tableheader0"/>
              <w:rPr>
                <w:noProof w:val="0"/>
              </w:rPr>
            </w:pPr>
            <w:r w:rsidRPr="007C261D">
              <w:rPr>
                <w:noProof w:val="0"/>
              </w:rPr>
              <w:t xml:space="preserve">Metro Area </w:t>
            </w:r>
          </w:p>
        </w:tc>
        <w:tc>
          <w:tcPr>
            <w:tcW w:w="1533" w:type="dxa"/>
            <w:vMerge/>
            <w:vAlign w:val="bottom"/>
          </w:tcPr>
          <w:p w14:paraId="1E851C22" w14:textId="77777777" w:rsidR="00644C38" w:rsidRPr="005871D9" w:rsidRDefault="00644C38" w:rsidP="00DA2595">
            <w:pPr>
              <w:pStyle w:val="BodyText"/>
              <w:rPr>
                <w:lang w:val="en-US"/>
              </w:rPr>
            </w:pPr>
          </w:p>
        </w:tc>
      </w:tr>
      <w:tr w:rsidR="00644C38" w:rsidRPr="007C261D" w14:paraId="5F8FBE2A" w14:textId="77777777" w:rsidTr="00DA2595">
        <w:trPr>
          <w:jc w:val="center"/>
        </w:trPr>
        <w:tc>
          <w:tcPr>
            <w:tcW w:w="1101" w:type="dxa"/>
          </w:tcPr>
          <w:p w14:paraId="370819C3" w14:textId="77777777" w:rsidR="00644C38" w:rsidRPr="007C261D" w:rsidRDefault="00644C38" w:rsidP="00DA2595">
            <w:pPr>
              <w:pStyle w:val="Tabletext0"/>
              <w:tabs>
                <w:tab w:val="decimal" w:pos="512"/>
              </w:tabs>
              <w:rPr>
                <w:noProof w:val="0"/>
              </w:rPr>
            </w:pPr>
            <w:r w:rsidRPr="007C261D">
              <w:rPr>
                <w:noProof w:val="0"/>
              </w:rPr>
              <w:t>2</w:t>
            </w:r>
          </w:p>
        </w:tc>
        <w:tc>
          <w:tcPr>
            <w:tcW w:w="2593" w:type="dxa"/>
          </w:tcPr>
          <w:p w14:paraId="4CD12C2D" w14:textId="6A7A8EEA" w:rsidR="00644C38" w:rsidRPr="007C261D" w:rsidRDefault="00644C38" w:rsidP="00DA2595">
            <w:pPr>
              <w:pStyle w:val="Tabletext0"/>
              <w:rPr>
                <w:noProof w:val="0"/>
              </w:rPr>
            </w:pPr>
            <w:r w:rsidRPr="007C261D">
              <w:rPr>
                <w:noProof w:val="0"/>
              </w:rPr>
              <w:t>Los Angeles</w:t>
            </w:r>
            <w:r w:rsidR="00573A58" w:rsidRPr="007C261D">
              <w:rPr>
                <w:noProof w:val="0"/>
              </w:rPr>
              <w:t>–</w:t>
            </w:r>
            <w:r w:rsidRPr="007C261D">
              <w:rPr>
                <w:noProof w:val="0"/>
              </w:rPr>
              <w:t>Long Beach</w:t>
            </w:r>
            <w:r w:rsidR="00573A58" w:rsidRPr="007C261D">
              <w:rPr>
                <w:noProof w:val="0"/>
              </w:rPr>
              <w:t>–</w:t>
            </w:r>
            <w:r w:rsidRPr="007C261D">
              <w:rPr>
                <w:noProof w:val="0"/>
              </w:rPr>
              <w:t>Santa Ana, CA</w:t>
            </w:r>
          </w:p>
        </w:tc>
        <w:tc>
          <w:tcPr>
            <w:tcW w:w="2700" w:type="dxa"/>
          </w:tcPr>
          <w:p w14:paraId="0F988820" w14:textId="23C1E412" w:rsidR="00644C38" w:rsidRPr="005871D9" w:rsidRDefault="00644C38" w:rsidP="00DA2595">
            <w:pPr>
              <w:pStyle w:val="Tabletext0"/>
              <w:rPr>
                <w:noProof w:val="0"/>
              </w:rPr>
            </w:pPr>
            <w:r w:rsidRPr="005871D9">
              <w:rPr>
                <w:noProof w:val="0"/>
              </w:rPr>
              <w:t>Riverside</w:t>
            </w:r>
            <w:r w:rsidR="00573A58" w:rsidRPr="005871D9">
              <w:rPr>
                <w:noProof w:val="0"/>
              </w:rPr>
              <w:t>–</w:t>
            </w:r>
            <w:r w:rsidRPr="005871D9">
              <w:rPr>
                <w:noProof w:val="0"/>
              </w:rPr>
              <w:t>San Bernardino</w:t>
            </w:r>
            <w:r w:rsidR="00573A58" w:rsidRPr="005871D9">
              <w:rPr>
                <w:noProof w:val="0"/>
              </w:rPr>
              <w:t>–</w:t>
            </w:r>
            <w:r w:rsidRPr="005871D9">
              <w:rPr>
                <w:noProof w:val="0"/>
              </w:rPr>
              <w:t>Ontario, CA</w:t>
            </w:r>
          </w:p>
        </w:tc>
        <w:tc>
          <w:tcPr>
            <w:tcW w:w="1533" w:type="dxa"/>
          </w:tcPr>
          <w:p w14:paraId="69AAFBEE" w14:textId="77777777" w:rsidR="00644C38" w:rsidRPr="007C261D" w:rsidRDefault="00644C38" w:rsidP="005871D9">
            <w:pPr>
              <w:pStyle w:val="Tabletext0"/>
              <w:tabs>
                <w:tab w:val="decimal" w:pos="875"/>
              </w:tabs>
              <w:jc w:val="right"/>
              <w:rPr>
                <w:noProof w:val="0"/>
              </w:rPr>
            </w:pPr>
            <w:r w:rsidRPr="007C261D">
              <w:rPr>
                <w:noProof w:val="0"/>
              </w:rPr>
              <w:t>50,971</w:t>
            </w:r>
          </w:p>
        </w:tc>
      </w:tr>
      <w:tr w:rsidR="00644C38" w:rsidRPr="007C261D" w14:paraId="4A5364B9" w14:textId="77777777" w:rsidTr="00DA2595">
        <w:trPr>
          <w:jc w:val="center"/>
        </w:trPr>
        <w:tc>
          <w:tcPr>
            <w:tcW w:w="1101" w:type="dxa"/>
          </w:tcPr>
          <w:p w14:paraId="287F2FE5" w14:textId="77777777" w:rsidR="00644C38" w:rsidRPr="007C261D" w:rsidRDefault="00644C38" w:rsidP="00DA2595">
            <w:pPr>
              <w:pStyle w:val="Tabletext0"/>
              <w:tabs>
                <w:tab w:val="decimal" w:pos="512"/>
              </w:tabs>
              <w:rPr>
                <w:noProof w:val="0"/>
              </w:rPr>
            </w:pPr>
            <w:r w:rsidRPr="007C261D">
              <w:rPr>
                <w:noProof w:val="0"/>
              </w:rPr>
              <w:t>15</w:t>
            </w:r>
          </w:p>
        </w:tc>
        <w:tc>
          <w:tcPr>
            <w:tcW w:w="2593" w:type="dxa"/>
          </w:tcPr>
          <w:p w14:paraId="325D277A" w14:textId="60573D9C" w:rsidR="00644C38" w:rsidRPr="007C261D" w:rsidRDefault="00644C38" w:rsidP="00DA2595">
            <w:pPr>
              <w:pStyle w:val="Tabletext0"/>
              <w:rPr>
                <w:noProof w:val="0"/>
              </w:rPr>
            </w:pPr>
            <w:r w:rsidRPr="007C261D">
              <w:rPr>
                <w:noProof w:val="0"/>
              </w:rPr>
              <w:t>Beaumont</w:t>
            </w:r>
            <w:r w:rsidR="00573A58" w:rsidRPr="007C261D">
              <w:rPr>
                <w:noProof w:val="0"/>
              </w:rPr>
              <w:t>–</w:t>
            </w:r>
            <w:r w:rsidRPr="007C261D">
              <w:rPr>
                <w:noProof w:val="0"/>
              </w:rPr>
              <w:t>Port Arthur, TX</w:t>
            </w:r>
          </w:p>
        </w:tc>
        <w:tc>
          <w:tcPr>
            <w:tcW w:w="2700" w:type="dxa"/>
          </w:tcPr>
          <w:p w14:paraId="3AC05181" w14:textId="6A55E8C4" w:rsidR="00644C38" w:rsidRPr="007C261D" w:rsidRDefault="00644C38" w:rsidP="00DA2595">
            <w:pPr>
              <w:pStyle w:val="Tabletext0"/>
              <w:rPr>
                <w:noProof w:val="0"/>
              </w:rPr>
            </w:pPr>
            <w:r w:rsidRPr="007C261D">
              <w:rPr>
                <w:noProof w:val="0"/>
              </w:rPr>
              <w:t>Houston</w:t>
            </w:r>
            <w:r w:rsidR="00573A58" w:rsidRPr="007C261D">
              <w:rPr>
                <w:noProof w:val="0"/>
              </w:rPr>
              <w:t>–</w:t>
            </w:r>
            <w:r w:rsidRPr="007C261D">
              <w:rPr>
                <w:noProof w:val="0"/>
              </w:rPr>
              <w:t>Sugar Land</w:t>
            </w:r>
            <w:r w:rsidR="00573A58" w:rsidRPr="007C261D">
              <w:rPr>
                <w:noProof w:val="0"/>
              </w:rPr>
              <w:t>–</w:t>
            </w:r>
            <w:r w:rsidRPr="007C261D">
              <w:rPr>
                <w:noProof w:val="0"/>
              </w:rPr>
              <w:t>Baytown, TX</w:t>
            </w:r>
          </w:p>
        </w:tc>
        <w:tc>
          <w:tcPr>
            <w:tcW w:w="1533" w:type="dxa"/>
          </w:tcPr>
          <w:p w14:paraId="7F03A810" w14:textId="77777777" w:rsidR="00644C38" w:rsidRPr="007C261D" w:rsidRDefault="00644C38" w:rsidP="005871D9">
            <w:pPr>
              <w:pStyle w:val="Tabletext0"/>
              <w:tabs>
                <w:tab w:val="decimal" w:pos="875"/>
              </w:tabs>
              <w:jc w:val="right"/>
              <w:rPr>
                <w:noProof w:val="0"/>
              </w:rPr>
            </w:pPr>
            <w:r w:rsidRPr="007C261D">
              <w:rPr>
                <w:noProof w:val="0"/>
              </w:rPr>
              <w:t>22,035</w:t>
            </w:r>
          </w:p>
        </w:tc>
      </w:tr>
      <w:tr w:rsidR="00644C38" w:rsidRPr="007C261D" w14:paraId="0DC10176" w14:textId="77777777" w:rsidTr="00DA2595">
        <w:trPr>
          <w:jc w:val="center"/>
        </w:trPr>
        <w:tc>
          <w:tcPr>
            <w:tcW w:w="1101" w:type="dxa"/>
          </w:tcPr>
          <w:p w14:paraId="7C4BF13C" w14:textId="77777777" w:rsidR="00644C38" w:rsidRPr="007C261D" w:rsidRDefault="00644C38" w:rsidP="00DA2595">
            <w:pPr>
              <w:pStyle w:val="Tabletext0"/>
              <w:tabs>
                <w:tab w:val="decimal" w:pos="512"/>
              </w:tabs>
              <w:rPr>
                <w:noProof w:val="0"/>
              </w:rPr>
            </w:pPr>
            <w:r w:rsidRPr="007C261D">
              <w:rPr>
                <w:noProof w:val="0"/>
              </w:rPr>
              <w:t>17</w:t>
            </w:r>
          </w:p>
        </w:tc>
        <w:tc>
          <w:tcPr>
            <w:tcW w:w="2593" w:type="dxa"/>
          </w:tcPr>
          <w:p w14:paraId="08727772" w14:textId="408AA9AD" w:rsidR="00644C38" w:rsidRPr="007C261D" w:rsidRDefault="00644C38" w:rsidP="00DA2595">
            <w:pPr>
              <w:pStyle w:val="Tabletext0"/>
              <w:rPr>
                <w:noProof w:val="0"/>
              </w:rPr>
            </w:pPr>
            <w:r w:rsidRPr="007C261D">
              <w:rPr>
                <w:noProof w:val="0"/>
              </w:rPr>
              <w:t>Los Angeles</w:t>
            </w:r>
            <w:r w:rsidR="00573A58" w:rsidRPr="007C261D">
              <w:rPr>
                <w:noProof w:val="0"/>
              </w:rPr>
              <w:t>–</w:t>
            </w:r>
            <w:r w:rsidRPr="007C261D">
              <w:rPr>
                <w:noProof w:val="0"/>
              </w:rPr>
              <w:t>Long Beach</w:t>
            </w:r>
            <w:r w:rsidR="00573A58" w:rsidRPr="007C261D">
              <w:rPr>
                <w:noProof w:val="0"/>
              </w:rPr>
              <w:t>–</w:t>
            </w:r>
            <w:r w:rsidRPr="007C261D">
              <w:rPr>
                <w:noProof w:val="0"/>
              </w:rPr>
              <w:t>Santa Ana, CA</w:t>
            </w:r>
          </w:p>
        </w:tc>
        <w:tc>
          <w:tcPr>
            <w:tcW w:w="2700" w:type="dxa"/>
          </w:tcPr>
          <w:p w14:paraId="2A5D1294" w14:textId="59F50770" w:rsidR="00644C38" w:rsidRPr="007C261D" w:rsidRDefault="00644C38" w:rsidP="00DA2595">
            <w:pPr>
              <w:pStyle w:val="Tabletext0"/>
              <w:rPr>
                <w:noProof w:val="0"/>
              </w:rPr>
            </w:pPr>
            <w:r w:rsidRPr="007C261D">
              <w:rPr>
                <w:noProof w:val="0"/>
              </w:rPr>
              <w:t>Phoenix</w:t>
            </w:r>
            <w:r w:rsidR="00982604">
              <w:rPr>
                <w:noProof w:val="0"/>
              </w:rPr>
              <w:t>-Mesa-Glendale</w:t>
            </w:r>
            <w:r w:rsidRPr="007C261D">
              <w:rPr>
                <w:noProof w:val="0"/>
              </w:rPr>
              <w:t>, AZ</w:t>
            </w:r>
          </w:p>
        </w:tc>
        <w:tc>
          <w:tcPr>
            <w:tcW w:w="1533" w:type="dxa"/>
          </w:tcPr>
          <w:p w14:paraId="4F9E7A27" w14:textId="77777777" w:rsidR="00644C38" w:rsidRPr="007C261D" w:rsidRDefault="00644C38" w:rsidP="005871D9">
            <w:pPr>
              <w:pStyle w:val="Tabletext0"/>
              <w:tabs>
                <w:tab w:val="decimal" w:pos="875"/>
              </w:tabs>
              <w:jc w:val="right"/>
              <w:rPr>
                <w:noProof w:val="0"/>
              </w:rPr>
            </w:pPr>
            <w:r w:rsidRPr="007C261D">
              <w:rPr>
                <w:noProof w:val="0"/>
              </w:rPr>
              <w:t>20,420</w:t>
            </w:r>
          </w:p>
        </w:tc>
      </w:tr>
    </w:tbl>
    <w:p w14:paraId="4061D6CC" w14:textId="452C4150" w:rsidR="00644C38" w:rsidRPr="007C261D" w:rsidRDefault="00644C38" w:rsidP="008A7A35">
      <w:pPr>
        <w:ind w:left="720"/>
      </w:pPr>
      <w:r w:rsidRPr="007C261D">
        <w:t xml:space="preserve">Source: </w:t>
      </w:r>
      <w:r w:rsidR="008B623E" w:rsidRPr="005871D9">
        <w:t xml:space="preserve">(Tomer </w:t>
      </w:r>
      <w:r w:rsidR="00573A58" w:rsidRPr="005871D9">
        <w:t xml:space="preserve">and Kane </w:t>
      </w:r>
      <w:r w:rsidR="008B623E" w:rsidRPr="005871D9">
        <w:t>2014)</w:t>
      </w:r>
    </w:p>
    <w:p w14:paraId="047A1C2A" w14:textId="77777777" w:rsidR="00644C38" w:rsidRPr="007C261D" w:rsidRDefault="00644C38" w:rsidP="00644C38">
      <w:pPr>
        <w:pStyle w:val="BodyText"/>
        <w:rPr>
          <w:lang w:val="en-US"/>
        </w:rPr>
      </w:pPr>
    </w:p>
    <w:p w14:paraId="5B9738BE" w14:textId="0AA8A68E" w:rsidR="00644C38" w:rsidRPr="007C261D" w:rsidRDefault="00644C38" w:rsidP="00644C38">
      <w:pPr>
        <w:pStyle w:val="BodyText"/>
        <w:rPr>
          <w:lang w:val="en-US"/>
        </w:rPr>
      </w:pPr>
      <w:r w:rsidRPr="007C261D">
        <w:rPr>
          <w:lang w:val="en-US"/>
        </w:rPr>
        <w:t xml:space="preserve">A Brookings study on urban trade conducted a statistical analysis of the overall value of freight originating or terminating in a metropolitan area with the number of intercity trade corridors connecting to that same metro area </w:t>
      </w:r>
      <w:r w:rsidR="008B623E" w:rsidRPr="005871D9">
        <w:rPr>
          <w:lang w:val="en-US"/>
        </w:rPr>
        <w:t xml:space="preserve">(Tomer </w:t>
      </w:r>
      <w:r w:rsidR="00573A58" w:rsidRPr="005871D9">
        <w:rPr>
          <w:lang w:val="en-US"/>
        </w:rPr>
        <w:t xml:space="preserve">and Kane </w:t>
      </w:r>
      <w:r w:rsidR="008B623E" w:rsidRPr="005871D9">
        <w:rPr>
          <w:lang w:val="en-US"/>
        </w:rPr>
        <w:t>2014)</w:t>
      </w:r>
      <w:r w:rsidR="008B623E" w:rsidRPr="007C261D">
        <w:rPr>
          <w:lang w:val="en-US"/>
        </w:rPr>
        <w:t xml:space="preserve">. </w:t>
      </w:r>
      <w:r w:rsidRPr="007C261D">
        <w:rPr>
          <w:lang w:val="en-US"/>
        </w:rPr>
        <w:t>This statistical analysis revealed that the metropolitan area with the highest weighted measures of trade value and trade corridor nodes was the Chicago-Joliet-Naperville area in Illinois, Indiana</w:t>
      </w:r>
      <w:r w:rsidR="005851FD" w:rsidRPr="007C261D">
        <w:rPr>
          <w:lang w:val="en-US"/>
        </w:rPr>
        <w:t>,</w:t>
      </w:r>
      <w:r w:rsidRPr="007C261D">
        <w:rPr>
          <w:lang w:val="en-US"/>
        </w:rPr>
        <w:t xml:space="preserve"> and Wisconsin</w:t>
      </w:r>
      <w:r w:rsidR="008B623E" w:rsidRPr="007C261D">
        <w:rPr>
          <w:lang w:val="en-US"/>
        </w:rPr>
        <w:t xml:space="preserve">. </w:t>
      </w:r>
      <w:r w:rsidRPr="007C261D">
        <w:rPr>
          <w:lang w:val="en-US"/>
        </w:rPr>
        <w:t xml:space="preserve">By comparing the value/corridor measures for all other metro areas as a percentage of Chicago’s, this research created a relative measure referred to as “trade centrality.” This performance metric compares the scale and intensity of trade activity among metro areas. </w:t>
      </w:r>
      <w:r w:rsidRPr="007C261D">
        <w:rPr>
          <w:lang w:val="en-US"/>
        </w:rPr>
        <w:fldChar w:fldCharType="begin"/>
      </w:r>
      <w:r w:rsidRPr="007C261D">
        <w:rPr>
          <w:lang w:val="en-US"/>
        </w:rPr>
        <w:instrText xml:space="preserve"> REF _Ref471327703 \h  \* MERGEFORMAT </w:instrText>
      </w:r>
      <w:r w:rsidRPr="007C261D">
        <w:rPr>
          <w:lang w:val="en-US"/>
        </w:rPr>
      </w:r>
      <w:r w:rsidRPr="007C261D">
        <w:rPr>
          <w:lang w:val="en-US"/>
        </w:rPr>
        <w:fldChar w:fldCharType="separate"/>
      </w:r>
      <w:r w:rsidR="000A0B99" w:rsidRPr="005871D9">
        <w:rPr>
          <w:lang w:val="en-US"/>
        </w:rPr>
        <w:t xml:space="preserve">Table </w:t>
      </w:r>
      <w:r w:rsidR="000A0B99">
        <w:rPr>
          <w:lang w:val="en-US"/>
        </w:rPr>
        <w:t>4</w:t>
      </w:r>
      <w:r w:rsidRPr="007C261D">
        <w:rPr>
          <w:lang w:val="en-US"/>
        </w:rPr>
        <w:fldChar w:fldCharType="end"/>
      </w:r>
      <w:r w:rsidRPr="007C261D">
        <w:rPr>
          <w:lang w:val="en-US"/>
        </w:rPr>
        <w:t xml:space="preserve"> shows that the metro areas along this I-10 study area involve substantial intercity trade relative to other areas in the nation. </w:t>
      </w:r>
    </w:p>
    <w:p w14:paraId="5368C7C9" w14:textId="030A4E03" w:rsidR="00644C38" w:rsidRPr="005871D9" w:rsidRDefault="00644C38" w:rsidP="00070BE0">
      <w:pPr>
        <w:pStyle w:val="Tablecaption"/>
        <w:spacing w:before="600"/>
        <w:rPr>
          <w:lang w:val="en-US"/>
        </w:rPr>
      </w:pPr>
      <w:bookmarkStart w:id="60" w:name="_Ref471327703"/>
      <w:bookmarkStart w:id="61" w:name="_Toc471459060"/>
      <w:bookmarkStart w:id="62" w:name="_Toc478052492"/>
      <w:bookmarkStart w:id="63" w:name="_Toc490216819"/>
      <w:r w:rsidRPr="005871D9">
        <w:rPr>
          <w:lang w:val="en-US"/>
        </w:rPr>
        <w:t xml:space="preserve">Table </w:t>
      </w:r>
      <w:r w:rsidR="00E56E19" w:rsidRPr="005871D9">
        <w:rPr>
          <w:lang w:val="en-US"/>
        </w:rPr>
        <w:fldChar w:fldCharType="begin"/>
      </w:r>
      <w:r w:rsidR="00E56E19" w:rsidRPr="005871D9">
        <w:rPr>
          <w:lang w:val="en-US"/>
        </w:rPr>
        <w:instrText xml:space="preserve"> SEQ Table \* ARABIC </w:instrText>
      </w:r>
      <w:r w:rsidR="00E56E19" w:rsidRPr="005871D9">
        <w:rPr>
          <w:lang w:val="en-US"/>
        </w:rPr>
        <w:fldChar w:fldCharType="separate"/>
      </w:r>
      <w:r w:rsidR="000A0B99">
        <w:rPr>
          <w:noProof/>
          <w:lang w:val="en-US"/>
        </w:rPr>
        <w:t>4</w:t>
      </w:r>
      <w:r w:rsidR="00E56E19" w:rsidRPr="005871D9">
        <w:rPr>
          <w:lang w:val="en-US"/>
        </w:rPr>
        <w:fldChar w:fldCharType="end"/>
      </w:r>
      <w:bookmarkEnd w:id="60"/>
      <w:r w:rsidRPr="005871D9">
        <w:rPr>
          <w:lang w:val="en-US"/>
        </w:rPr>
        <w:t>. I-10 Corridor Metropolitan Area Goods Trade Centrality</w:t>
      </w:r>
      <w:bookmarkEnd w:id="61"/>
      <w:bookmarkEnd w:id="62"/>
      <w:bookmarkEnd w:id="63"/>
    </w:p>
    <w:tbl>
      <w:tblPr>
        <w:tblStyle w:val="TableGrid"/>
        <w:tblW w:w="0" w:type="auto"/>
        <w:jc w:val="center"/>
        <w:tblLook w:val="04A0" w:firstRow="1" w:lastRow="0" w:firstColumn="1" w:lastColumn="0" w:noHBand="0" w:noVBand="1"/>
      </w:tblPr>
      <w:tblGrid>
        <w:gridCol w:w="1345"/>
        <w:gridCol w:w="3993"/>
        <w:gridCol w:w="2016"/>
        <w:gridCol w:w="1584"/>
      </w:tblGrid>
      <w:tr w:rsidR="00644C38" w:rsidRPr="007C261D" w14:paraId="4A69BB61" w14:textId="77777777" w:rsidTr="00DA2595">
        <w:trPr>
          <w:jc w:val="center"/>
        </w:trPr>
        <w:tc>
          <w:tcPr>
            <w:tcW w:w="1345" w:type="dxa"/>
            <w:vAlign w:val="center"/>
          </w:tcPr>
          <w:p w14:paraId="75C54009" w14:textId="77777777" w:rsidR="00644C38" w:rsidRPr="007C261D" w:rsidRDefault="00644C38" w:rsidP="00DA2595">
            <w:pPr>
              <w:pStyle w:val="Tableheader0"/>
              <w:rPr>
                <w:noProof w:val="0"/>
              </w:rPr>
            </w:pPr>
            <w:r w:rsidRPr="007C261D">
              <w:rPr>
                <w:noProof w:val="0"/>
              </w:rPr>
              <w:t>Metro Area National Rank</w:t>
            </w:r>
          </w:p>
        </w:tc>
        <w:tc>
          <w:tcPr>
            <w:tcW w:w="3993" w:type="dxa"/>
            <w:vAlign w:val="center"/>
          </w:tcPr>
          <w:p w14:paraId="2B368731" w14:textId="77777777" w:rsidR="00644C38" w:rsidRPr="007C261D" w:rsidRDefault="00644C38" w:rsidP="00DA2595">
            <w:pPr>
              <w:pStyle w:val="Tableheader0"/>
              <w:rPr>
                <w:noProof w:val="0"/>
              </w:rPr>
            </w:pPr>
            <w:r w:rsidRPr="007C261D">
              <w:rPr>
                <w:noProof w:val="0"/>
              </w:rPr>
              <w:t>Metropolitan Area</w:t>
            </w:r>
          </w:p>
        </w:tc>
        <w:tc>
          <w:tcPr>
            <w:tcW w:w="2016" w:type="dxa"/>
            <w:vAlign w:val="center"/>
          </w:tcPr>
          <w:p w14:paraId="65ED2842" w14:textId="77777777" w:rsidR="00644C38" w:rsidRPr="007C261D" w:rsidRDefault="00644C38" w:rsidP="00DA2595">
            <w:pPr>
              <w:pStyle w:val="Tableheader0"/>
              <w:rPr>
                <w:noProof w:val="0"/>
              </w:rPr>
            </w:pPr>
            <w:r w:rsidRPr="007C261D">
              <w:rPr>
                <w:noProof w:val="0"/>
              </w:rPr>
              <w:t>2010 Total Trade Volume</w:t>
            </w:r>
            <w:r w:rsidRPr="007C261D">
              <w:rPr>
                <w:noProof w:val="0"/>
              </w:rPr>
              <w:br/>
              <w:t>(Millions of Dollars)</w:t>
            </w:r>
          </w:p>
        </w:tc>
        <w:tc>
          <w:tcPr>
            <w:tcW w:w="1584" w:type="dxa"/>
            <w:vAlign w:val="center"/>
          </w:tcPr>
          <w:p w14:paraId="562E546D" w14:textId="77777777" w:rsidR="00644C38" w:rsidRPr="007C261D" w:rsidRDefault="00644C38" w:rsidP="00DA2595">
            <w:pPr>
              <w:pStyle w:val="Tableheader0"/>
              <w:rPr>
                <w:noProof w:val="0"/>
              </w:rPr>
            </w:pPr>
            <w:r w:rsidRPr="007C261D">
              <w:rPr>
                <w:noProof w:val="0"/>
              </w:rPr>
              <w:t>Relative Trade Centrality</w:t>
            </w:r>
          </w:p>
        </w:tc>
      </w:tr>
      <w:tr w:rsidR="00644C38" w:rsidRPr="007C261D" w14:paraId="417507C6" w14:textId="77777777" w:rsidTr="00DA2595">
        <w:trPr>
          <w:jc w:val="center"/>
        </w:trPr>
        <w:tc>
          <w:tcPr>
            <w:tcW w:w="1345" w:type="dxa"/>
          </w:tcPr>
          <w:p w14:paraId="554653A6" w14:textId="77777777" w:rsidR="00644C38" w:rsidRPr="007C261D" w:rsidRDefault="00644C38" w:rsidP="005871D9">
            <w:pPr>
              <w:pStyle w:val="Tabletext0"/>
              <w:tabs>
                <w:tab w:val="decimal" w:pos="607"/>
              </w:tabs>
              <w:rPr>
                <w:noProof w:val="0"/>
              </w:rPr>
            </w:pPr>
            <w:r w:rsidRPr="007C261D">
              <w:rPr>
                <w:noProof w:val="0"/>
              </w:rPr>
              <w:t>3</w:t>
            </w:r>
          </w:p>
        </w:tc>
        <w:tc>
          <w:tcPr>
            <w:tcW w:w="3993" w:type="dxa"/>
          </w:tcPr>
          <w:p w14:paraId="0603F83A" w14:textId="764DB26B" w:rsidR="00644C38" w:rsidRPr="007C261D" w:rsidRDefault="00644C38" w:rsidP="00DA2595">
            <w:pPr>
              <w:pStyle w:val="Tabletext0"/>
              <w:rPr>
                <w:noProof w:val="0"/>
              </w:rPr>
            </w:pPr>
            <w:r w:rsidRPr="007C261D">
              <w:rPr>
                <w:noProof w:val="0"/>
              </w:rPr>
              <w:t>Los Angeles</w:t>
            </w:r>
            <w:r w:rsidR="00573A58" w:rsidRPr="007C261D">
              <w:rPr>
                <w:noProof w:val="0"/>
              </w:rPr>
              <w:t>–</w:t>
            </w:r>
            <w:r w:rsidRPr="007C261D">
              <w:rPr>
                <w:noProof w:val="0"/>
              </w:rPr>
              <w:t>Long Beach</w:t>
            </w:r>
            <w:r w:rsidR="00573A58" w:rsidRPr="007C261D">
              <w:rPr>
                <w:noProof w:val="0"/>
              </w:rPr>
              <w:t>–</w:t>
            </w:r>
            <w:r w:rsidRPr="007C261D">
              <w:rPr>
                <w:noProof w:val="0"/>
              </w:rPr>
              <w:t>Santa Ana, CA</w:t>
            </w:r>
          </w:p>
        </w:tc>
        <w:tc>
          <w:tcPr>
            <w:tcW w:w="2016" w:type="dxa"/>
          </w:tcPr>
          <w:p w14:paraId="61567247" w14:textId="77777777" w:rsidR="00644C38" w:rsidRPr="007C261D" w:rsidRDefault="00644C38" w:rsidP="005871D9">
            <w:pPr>
              <w:pStyle w:val="Tabletext0"/>
              <w:tabs>
                <w:tab w:val="decimal" w:pos="1188"/>
              </w:tabs>
              <w:jc w:val="right"/>
              <w:rPr>
                <w:noProof w:val="0"/>
              </w:rPr>
            </w:pPr>
            <w:r w:rsidRPr="007C261D">
              <w:rPr>
                <w:noProof w:val="0"/>
              </w:rPr>
              <w:t>699,322</w:t>
            </w:r>
          </w:p>
        </w:tc>
        <w:tc>
          <w:tcPr>
            <w:tcW w:w="1584" w:type="dxa"/>
          </w:tcPr>
          <w:p w14:paraId="4C6B0A40" w14:textId="77777777" w:rsidR="00644C38" w:rsidRPr="007C261D" w:rsidRDefault="00644C38" w:rsidP="005871D9">
            <w:pPr>
              <w:pStyle w:val="Tabletext0"/>
              <w:tabs>
                <w:tab w:val="decimal" w:pos="612"/>
              </w:tabs>
              <w:jc w:val="right"/>
              <w:rPr>
                <w:noProof w:val="0"/>
              </w:rPr>
            </w:pPr>
            <w:r w:rsidRPr="007C261D">
              <w:rPr>
                <w:noProof w:val="0"/>
              </w:rPr>
              <w:t>97.7%</w:t>
            </w:r>
          </w:p>
        </w:tc>
      </w:tr>
      <w:tr w:rsidR="00644C38" w:rsidRPr="007C261D" w14:paraId="0D140E6E" w14:textId="77777777" w:rsidTr="00DA2595">
        <w:trPr>
          <w:jc w:val="center"/>
        </w:trPr>
        <w:tc>
          <w:tcPr>
            <w:tcW w:w="1345" w:type="dxa"/>
          </w:tcPr>
          <w:p w14:paraId="41B81E8E" w14:textId="77777777" w:rsidR="00644C38" w:rsidRPr="007C261D" w:rsidRDefault="00644C38" w:rsidP="005871D9">
            <w:pPr>
              <w:pStyle w:val="Tabletext0"/>
              <w:tabs>
                <w:tab w:val="decimal" w:pos="607"/>
              </w:tabs>
              <w:rPr>
                <w:noProof w:val="0"/>
              </w:rPr>
            </w:pPr>
            <w:r w:rsidRPr="007C261D">
              <w:rPr>
                <w:noProof w:val="0"/>
              </w:rPr>
              <w:t>5</w:t>
            </w:r>
          </w:p>
        </w:tc>
        <w:tc>
          <w:tcPr>
            <w:tcW w:w="3993" w:type="dxa"/>
          </w:tcPr>
          <w:p w14:paraId="4F790F71" w14:textId="4FBEC445" w:rsidR="00644C38" w:rsidRPr="007C261D" w:rsidRDefault="00644C38" w:rsidP="00DA2595">
            <w:pPr>
              <w:pStyle w:val="Tabletext0"/>
              <w:rPr>
                <w:noProof w:val="0"/>
              </w:rPr>
            </w:pPr>
            <w:r w:rsidRPr="007C261D">
              <w:rPr>
                <w:noProof w:val="0"/>
              </w:rPr>
              <w:t>Houston</w:t>
            </w:r>
            <w:r w:rsidR="00573A58" w:rsidRPr="007C261D">
              <w:rPr>
                <w:noProof w:val="0"/>
              </w:rPr>
              <w:t>–</w:t>
            </w:r>
            <w:r w:rsidRPr="007C261D">
              <w:rPr>
                <w:noProof w:val="0"/>
              </w:rPr>
              <w:t>Sugar Land</w:t>
            </w:r>
            <w:r w:rsidR="00573A58" w:rsidRPr="007C261D">
              <w:rPr>
                <w:noProof w:val="0"/>
              </w:rPr>
              <w:t>–</w:t>
            </w:r>
            <w:r w:rsidRPr="007C261D">
              <w:rPr>
                <w:noProof w:val="0"/>
              </w:rPr>
              <w:t>Baytown, TX</w:t>
            </w:r>
          </w:p>
        </w:tc>
        <w:tc>
          <w:tcPr>
            <w:tcW w:w="2016" w:type="dxa"/>
          </w:tcPr>
          <w:p w14:paraId="7252446E" w14:textId="77777777" w:rsidR="00644C38" w:rsidRPr="007C261D" w:rsidRDefault="00644C38" w:rsidP="005871D9">
            <w:pPr>
              <w:pStyle w:val="Tabletext0"/>
              <w:tabs>
                <w:tab w:val="decimal" w:pos="1188"/>
              </w:tabs>
              <w:jc w:val="right"/>
              <w:rPr>
                <w:noProof w:val="0"/>
              </w:rPr>
            </w:pPr>
            <w:r w:rsidRPr="007C261D">
              <w:rPr>
                <w:noProof w:val="0"/>
              </w:rPr>
              <w:t>511,898</w:t>
            </w:r>
          </w:p>
        </w:tc>
        <w:tc>
          <w:tcPr>
            <w:tcW w:w="1584" w:type="dxa"/>
          </w:tcPr>
          <w:p w14:paraId="59181CC1" w14:textId="77777777" w:rsidR="00644C38" w:rsidRPr="007C261D" w:rsidRDefault="00644C38" w:rsidP="005871D9">
            <w:pPr>
              <w:pStyle w:val="Tabletext0"/>
              <w:tabs>
                <w:tab w:val="decimal" w:pos="612"/>
              </w:tabs>
              <w:jc w:val="right"/>
              <w:rPr>
                <w:noProof w:val="0"/>
              </w:rPr>
            </w:pPr>
            <w:r w:rsidRPr="007C261D">
              <w:rPr>
                <w:noProof w:val="0"/>
              </w:rPr>
              <w:t>90.7%</w:t>
            </w:r>
          </w:p>
        </w:tc>
      </w:tr>
      <w:tr w:rsidR="00644C38" w:rsidRPr="007C261D" w14:paraId="7E25746A" w14:textId="77777777" w:rsidTr="00DA2595">
        <w:trPr>
          <w:jc w:val="center"/>
        </w:trPr>
        <w:tc>
          <w:tcPr>
            <w:tcW w:w="1345" w:type="dxa"/>
          </w:tcPr>
          <w:p w14:paraId="557A3E2B" w14:textId="77777777" w:rsidR="00644C38" w:rsidRPr="007C261D" w:rsidRDefault="00644C38" w:rsidP="005871D9">
            <w:pPr>
              <w:pStyle w:val="Tabletext0"/>
              <w:tabs>
                <w:tab w:val="decimal" w:pos="607"/>
              </w:tabs>
              <w:rPr>
                <w:noProof w:val="0"/>
              </w:rPr>
            </w:pPr>
            <w:r w:rsidRPr="007C261D">
              <w:rPr>
                <w:noProof w:val="0"/>
              </w:rPr>
              <w:t>7</w:t>
            </w:r>
          </w:p>
        </w:tc>
        <w:tc>
          <w:tcPr>
            <w:tcW w:w="3993" w:type="dxa"/>
          </w:tcPr>
          <w:p w14:paraId="4DAFD7E7" w14:textId="16E3DFAB" w:rsidR="00644C38" w:rsidRPr="005871D9" w:rsidRDefault="00644C38" w:rsidP="00DA2595">
            <w:pPr>
              <w:pStyle w:val="Tabletext0"/>
              <w:rPr>
                <w:noProof w:val="0"/>
              </w:rPr>
            </w:pPr>
            <w:r w:rsidRPr="005871D9">
              <w:rPr>
                <w:noProof w:val="0"/>
              </w:rPr>
              <w:t>Riverside</w:t>
            </w:r>
            <w:r w:rsidR="00573A58" w:rsidRPr="005871D9">
              <w:rPr>
                <w:noProof w:val="0"/>
              </w:rPr>
              <w:t>–</w:t>
            </w:r>
            <w:r w:rsidRPr="005871D9">
              <w:rPr>
                <w:noProof w:val="0"/>
              </w:rPr>
              <w:t>San Bernardino</w:t>
            </w:r>
            <w:r w:rsidR="00573A58" w:rsidRPr="005871D9">
              <w:rPr>
                <w:noProof w:val="0"/>
              </w:rPr>
              <w:t>–</w:t>
            </w:r>
            <w:r w:rsidRPr="005871D9">
              <w:rPr>
                <w:noProof w:val="0"/>
              </w:rPr>
              <w:t>Ontario, CA</w:t>
            </w:r>
          </w:p>
        </w:tc>
        <w:tc>
          <w:tcPr>
            <w:tcW w:w="2016" w:type="dxa"/>
          </w:tcPr>
          <w:p w14:paraId="6DFAA26A" w14:textId="77777777" w:rsidR="00644C38" w:rsidRPr="007C261D" w:rsidRDefault="00644C38" w:rsidP="005871D9">
            <w:pPr>
              <w:pStyle w:val="Tabletext0"/>
              <w:tabs>
                <w:tab w:val="decimal" w:pos="1188"/>
              </w:tabs>
              <w:jc w:val="right"/>
              <w:rPr>
                <w:noProof w:val="0"/>
              </w:rPr>
            </w:pPr>
            <w:r w:rsidRPr="007C261D">
              <w:rPr>
                <w:noProof w:val="0"/>
              </w:rPr>
              <w:t>163,103</w:t>
            </w:r>
          </w:p>
        </w:tc>
        <w:tc>
          <w:tcPr>
            <w:tcW w:w="1584" w:type="dxa"/>
          </w:tcPr>
          <w:p w14:paraId="4335B31F" w14:textId="77777777" w:rsidR="00644C38" w:rsidRPr="007C261D" w:rsidRDefault="00644C38" w:rsidP="005871D9">
            <w:pPr>
              <w:pStyle w:val="Tabletext0"/>
              <w:tabs>
                <w:tab w:val="decimal" w:pos="612"/>
              </w:tabs>
              <w:jc w:val="right"/>
              <w:rPr>
                <w:noProof w:val="0"/>
              </w:rPr>
            </w:pPr>
            <w:r w:rsidRPr="007C261D">
              <w:rPr>
                <w:noProof w:val="0"/>
              </w:rPr>
              <w:t>87.1%</w:t>
            </w:r>
          </w:p>
        </w:tc>
      </w:tr>
      <w:tr w:rsidR="00644C38" w:rsidRPr="007C261D" w14:paraId="2ADC6F53" w14:textId="77777777" w:rsidTr="00DA2595">
        <w:trPr>
          <w:jc w:val="center"/>
        </w:trPr>
        <w:tc>
          <w:tcPr>
            <w:tcW w:w="1345" w:type="dxa"/>
          </w:tcPr>
          <w:p w14:paraId="7DF003A2" w14:textId="77777777" w:rsidR="00644C38" w:rsidRPr="007C261D" w:rsidRDefault="00644C38" w:rsidP="005871D9">
            <w:pPr>
              <w:pStyle w:val="Tabletext0"/>
              <w:tabs>
                <w:tab w:val="decimal" w:pos="607"/>
              </w:tabs>
              <w:rPr>
                <w:noProof w:val="0"/>
              </w:rPr>
            </w:pPr>
            <w:r w:rsidRPr="007C261D">
              <w:rPr>
                <w:noProof w:val="0"/>
              </w:rPr>
              <w:t>9</w:t>
            </w:r>
          </w:p>
        </w:tc>
        <w:tc>
          <w:tcPr>
            <w:tcW w:w="3993" w:type="dxa"/>
          </w:tcPr>
          <w:p w14:paraId="7BC86B3D" w14:textId="06FEFEA0" w:rsidR="00644C38" w:rsidRPr="007C261D" w:rsidRDefault="00644C38" w:rsidP="00DA2595">
            <w:pPr>
              <w:pStyle w:val="Tabletext0"/>
              <w:rPr>
                <w:noProof w:val="0"/>
              </w:rPr>
            </w:pPr>
            <w:r w:rsidRPr="007C261D">
              <w:rPr>
                <w:noProof w:val="0"/>
              </w:rPr>
              <w:t>Phoenix-Mesa-Glendale, AZ</w:t>
            </w:r>
          </w:p>
        </w:tc>
        <w:tc>
          <w:tcPr>
            <w:tcW w:w="2016" w:type="dxa"/>
          </w:tcPr>
          <w:p w14:paraId="52C6FA12" w14:textId="77777777" w:rsidR="00644C38" w:rsidRPr="007C261D" w:rsidRDefault="00644C38" w:rsidP="005871D9">
            <w:pPr>
              <w:pStyle w:val="Tabletext0"/>
              <w:tabs>
                <w:tab w:val="decimal" w:pos="1188"/>
              </w:tabs>
              <w:jc w:val="right"/>
              <w:rPr>
                <w:noProof w:val="0"/>
              </w:rPr>
            </w:pPr>
            <w:r w:rsidRPr="007C261D">
              <w:rPr>
                <w:noProof w:val="0"/>
              </w:rPr>
              <w:t>146,966</w:t>
            </w:r>
          </w:p>
        </w:tc>
        <w:tc>
          <w:tcPr>
            <w:tcW w:w="1584" w:type="dxa"/>
          </w:tcPr>
          <w:p w14:paraId="36746892" w14:textId="77777777" w:rsidR="00644C38" w:rsidRPr="007C261D" w:rsidRDefault="00644C38" w:rsidP="005871D9">
            <w:pPr>
              <w:pStyle w:val="Tabletext0"/>
              <w:tabs>
                <w:tab w:val="decimal" w:pos="612"/>
              </w:tabs>
              <w:jc w:val="right"/>
              <w:rPr>
                <w:noProof w:val="0"/>
              </w:rPr>
            </w:pPr>
            <w:r w:rsidRPr="007C261D">
              <w:rPr>
                <w:noProof w:val="0"/>
              </w:rPr>
              <w:t>86.0%</w:t>
            </w:r>
          </w:p>
        </w:tc>
      </w:tr>
    </w:tbl>
    <w:p w14:paraId="65A7852A" w14:textId="69A56C6C" w:rsidR="00644C38" w:rsidRPr="007C261D" w:rsidRDefault="008B623E" w:rsidP="00644C38">
      <w:pPr>
        <w:ind w:left="270"/>
      </w:pPr>
      <w:r w:rsidRPr="007C261D">
        <w:t xml:space="preserve">Note: </w:t>
      </w:r>
      <w:r w:rsidR="00644C38" w:rsidRPr="007C261D">
        <w:t>Trade centrality is defined as a region’s relative position in the national trade network, with a higher number of trade connections and greater trade volume leading to higher scores</w:t>
      </w:r>
      <w:r w:rsidRPr="007C261D">
        <w:t xml:space="preserve">. </w:t>
      </w:r>
      <w:r w:rsidR="00644C38" w:rsidRPr="007C261D">
        <w:t>The percentages reflect a metro area’s trade centrality relative to Chicago, the region with the highest centrality measure</w:t>
      </w:r>
      <w:r w:rsidRPr="007C261D">
        <w:t xml:space="preserve">. </w:t>
      </w:r>
    </w:p>
    <w:p w14:paraId="2C02216F" w14:textId="214D4860" w:rsidR="008B623E" w:rsidRPr="007C261D" w:rsidRDefault="008B623E" w:rsidP="00644C38">
      <w:pPr>
        <w:ind w:left="270"/>
      </w:pPr>
      <w:r w:rsidRPr="007C261D">
        <w:t xml:space="preserve">Source: </w:t>
      </w:r>
      <w:r w:rsidRPr="005871D9">
        <w:t xml:space="preserve">(Tomer </w:t>
      </w:r>
      <w:r w:rsidR="00573A58" w:rsidRPr="005871D9">
        <w:t xml:space="preserve">and Kane </w:t>
      </w:r>
      <w:r w:rsidRPr="005871D9">
        <w:t>2014)</w:t>
      </w:r>
      <w:r w:rsidRPr="007C261D">
        <w:t xml:space="preserve">  </w:t>
      </w:r>
    </w:p>
    <w:p w14:paraId="66AC7712" w14:textId="77777777" w:rsidR="00644C38" w:rsidRPr="005871D9" w:rsidRDefault="00644C38" w:rsidP="00644C38">
      <w:pPr>
        <w:pStyle w:val="BodyText"/>
        <w:rPr>
          <w:lang w:val="en-US"/>
        </w:rPr>
      </w:pPr>
    </w:p>
    <w:p w14:paraId="0160CD14" w14:textId="02A87A01" w:rsidR="00644C38" w:rsidRPr="005871D9" w:rsidRDefault="00644C38" w:rsidP="00644C38">
      <w:pPr>
        <w:pStyle w:val="BodyText"/>
        <w:rPr>
          <w:lang w:val="en-US"/>
        </w:rPr>
      </w:pPr>
      <w:r w:rsidRPr="005871D9">
        <w:rPr>
          <w:lang w:val="en-US"/>
        </w:rPr>
        <w:t xml:space="preserve">The I-10 </w:t>
      </w:r>
      <w:r w:rsidR="00982604">
        <w:rPr>
          <w:lang w:val="en-US"/>
        </w:rPr>
        <w:t>c</w:t>
      </w:r>
      <w:r w:rsidRPr="005871D9">
        <w:rPr>
          <w:lang w:val="en-US"/>
        </w:rPr>
        <w:t xml:space="preserve">orridor connects some of the nation’s busiest seaports, as measured by total freight volume, container shipments, and overall maritime trade value, </w:t>
      </w:r>
      <w:r w:rsidR="00070BE0">
        <w:rPr>
          <w:lang w:val="en-US"/>
        </w:rPr>
        <w:t xml:space="preserve">as </w:t>
      </w:r>
      <w:r w:rsidRPr="005871D9">
        <w:rPr>
          <w:lang w:val="en-US"/>
        </w:rPr>
        <w:t xml:space="preserve">shown in </w:t>
      </w:r>
      <w:r w:rsidRPr="005871D9">
        <w:rPr>
          <w:lang w:val="en-US"/>
        </w:rPr>
        <w:fldChar w:fldCharType="begin"/>
      </w:r>
      <w:r w:rsidRPr="005871D9">
        <w:rPr>
          <w:lang w:val="en-US"/>
        </w:rPr>
        <w:instrText xml:space="preserve"> REF _Ref471328509 \h </w:instrText>
      </w:r>
      <w:r w:rsidRPr="005871D9">
        <w:rPr>
          <w:lang w:val="en-US"/>
        </w:rPr>
      </w:r>
      <w:r w:rsidRPr="005871D9">
        <w:rPr>
          <w:lang w:val="en-US"/>
        </w:rPr>
        <w:fldChar w:fldCharType="separate"/>
      </w:r>
      <w:r w:rsidR="000A0B99" w:rsidRPr="005871D9">
        <w:rPr>
          <w:lang w:val="en-US"/>
        </w:rPr>
        <w:t xml:space="preserve">Table </w:t>
      </w:r>
      <w:r w:rsidR="000A0B99">
        <w:rPr>
          <w:noProof/>
          <w:lang w:val="en-US"/>
        </w:rPr>
        <w:t>5</w:t>
      </w:r>
      <w:r w:rsidRPr="005871D9">
        <w:rPr>
          <w:lang w:val="en-US"/>
        </w:rPr>
        <w:fldChar w:fldCharType="end"/>
      </w:r>
      <w:r w:rsidRPr="005871D9">
        <w:rPr>
          <w:lang w:val="en-US"/>
        </w:rPr>
        <w:t>.</w:t>
      </w:r>
    </w:p>
    <w:p w14:paraId="39C0F80E" w14:textId="77777777" w:rsidR="008A7A35" w:rsidRPr="005871D9" w:rsidRDefault="008A7A35" w:rsidP="00644C38">
      <w:pPr>
        <w:pStyle w:val="BodyText"/>
        <w:rPr>
          <w:lang w:val="en-US"/>
        </w:rPr>
      </w:pPr>
    </w:p>
    <w:p w14:paraId="79A81C14" w14:textId="53DAFAA0" w:rsidR="00644C38" w:rsidRPr="005871D9" w:rsidRDefault="00644C38" w:rsidP="00644C38">
      <w:pPr>
        <w:pStyle w:val="Tablecaption"/>
        <w:rPr>
          <w:lang w:val="en-US"/>
        </w:rPr>
      </w:pPr>
      <w:bookmarkStart w:id="64" w:name="_Ref471328509"/>
      <w:bookmarkStart w:id="65" w:name="_Toc471459061"/>
      <w:bookmarkStart w:id="66" w:name="_Toc478052493"/>
      <w:bookmarkStart w:id="67" w:name="_Toc490216820"/>
      <w:r w:rsidRPr="005871D9">
        <w:rPr>
          <w:lang w:val="en-US"/>
        </w:rPr>
        <w:t xml:space="preserve">Table </w:t>
      </w:r>
      <w:r w:rsidR="00E56E19" w:rsidRPr="005871D9">
        <w:rPr>
          <w:lang w:val="en-US"/>
        </w:rPr>
        <w:fldChar w:fldCharType="begin"/>
      </w:r>
      <w:r w:rsidR="00E56E19" w:rsidRPr="005871D9">
        <w:rPr>
          <w:lang w:val="en-US"/>
        </w:rPr>
        <w:instrText xml:space="preserve"> SEQ Table \* ARABIC </w:instrText>
      </w:r>
      <w:r w:rsidR="00E56E19" w:rsidRPr="005871D9">
        <w:rPr>
          <w:lang w:val="en-US"/>
        </w:rPr>
        <w:fldChar w:fldCharType="separate"/>
      </w:r>
      <w:r w:rsidR="000A0B99">
        <w:rPr>
          <w:noProof/>
          <w:lang w:val="en-US"/>
        </w:rPr>
        <w:t>5</w:t>
      </w:r>
      <w:r w:rsidR="00E56E19" w:rsidRPr="005871D9">
        <w:rPr>
          <w:lang w:val="en-US"/>
        </w:rPr>
        <w:fldChar w:fldCharType="end"/>
      </w:r>
      <w:bookmarkEnd w:id="64"/>
      <w:r w:rsidRPr="005871D9">
        <w:rPr>
          <w:lang w:val="en-US"/>
        </w:rPr>
        <w:t xml:space="preserve">. Statistics for Ports </w:t>
      </w:r>
      <w:r w:rsidR="00070BE0">
        <w:rPr>
          <w:lang w:val="en-US"/>
        </w:rPr>
        <w:t>A</w:t>
      </w:r>
      <w:r w:rsidRPr="005871D9">
        <w:rPr>
          <w:lang w:val="en-US"/>
        </w:rPr>
        <w:t>long the I-10 Corridor</w:t>
      </w:r>
      <w:bookmarkEnd w:id="65"/>
      <w:bookmarkEnd w:id="66"/>
      <w:bookmarkEnd w:id="67"/>
    </w:p>
    <w:tbl>
      <w:tblPr>
        <w:tblStyle w:val="TableGrid"/>
        <w:tblW w:w="0" w:type="auto"/>
        <w:jc w:val="center"/>
        <w:tblLook w:val="04A0" w:firstRow="1" w:lastRow="0" w:firstColumn="1" w:lastColumn="0" w:noHBand="0" w:noVBand="1"/>
      </w:tblPr>
      <w:tblGrid>
        <w:gridCol w:w="2152"/>
        <w:gridCol w:w="1872"/>
        <w:gridCol w:w="1584"/>
        <w:gridCol w:w="2338"/>
      </w:tblGrid>
      <w:tr w:rsidR="00644C38" w:rsidRPr="007C261D" w14:paraId="5B07EBE2" w14:textId="77777777" w:rsidTr="00DA2595">
        <w:trPr>
          <w:jc w:val="center"/>
        </w:trPr>
        <w:tc>
          <w:tcPr>
            <w:tcW w:w="2152" w:type="dxa"/>
            <w:vAlign w:val="center"/>
          </w:tcPr>
          <w:p w14:paraId="414A24BA" w14:textId="77777777" w:rsidR="00644C38" w:rsidRPr="007C261D" w:rsidRDefault="00644C38" w:rsidP="00DA2595">
            <w:pPr>
              <w:pStyle w:val="Tableheader0"/>
              <w:rPr>
                <w:noProof w:val="0"/>
              </w:rPr>
            </w:pPr>
            <w:r w:rsidRPr="007C261D">
              <w:rPr>
                <w:noProof w:val="0"/>
              </w:rPr>
              <w:t>Port</w:t>
            </w:r>
          </w:p>
        </w:tc>
        <w:tc>
          <w:tcPr>
            <w:tcW w:w="1872" w:type="dxa"/>
            <w:vAlign w:val="center"/>
          </w:tcPr>
          <w:p w14:paraId="546FC385" w14:textId="77777777" w:rsidR="00644C38" w:rsidRPr="007C261D" w:rsidRDefault="00644C38" w:rsidP="00DA2595">
            <w:pPr>
              <w:pStyle w:val="Tableheader0"/>
              <w:rPr>
                <w:noProof w:val="0"/>
              </w:rPr>
            </w:pPr>
            <w:r w:rsidRPr="007C261D">
              <w:rPr>
                <w:noProof w:val="0"/>
              </w:rPr>
              <w:t>Total Short Tons Trade, 2015</w:t>
            </w:r>
          </w:p>
        </w:tc>
        <w:tc>
          <w:tcPr>
            <w:tcW w:w="1584" w:type="dxa"/>
            <w:vAlign w:val="center"/>
          </w:tcPr>
          <w:p w14:paraId="5EAC97E3" w14:textId="77777777" w:rsidR="00644C38" w:rsidRPr="007C261D" w:rsidRDefault="00644C38" w:rsidP="00DA2595">
            <w:pPr>
              <w:pStyle w:val="Tableheader0"/>
              <w:rPr>
                <w:noProof w:val="0"/>
              </w:rPr>
            </w:pPr>
            <w:r w:rsidRPr="007C261D">
              <w:rPr>
                <w:noProof w:val="0"/>
              </w:rPr>
              <w:t>Containers (Twenty-Foot Equivalent Units), 2015</w:t>
            </w:r>
          </w:p>
        </w:tc>
        <w:tc>
          <w:tcPr>
            <w:tcW w:w="2338" w:type="dxa"/>
            <w:vAlign w:val="center"/>
          </w:tcPr>
          <w:p w14:paraId="1E4BBFC0" w14:textId="77777777" w:rsidR="00644C38" w:rsidRPr="007C261D" w:rsidRDefault="00644C38" w:rsidP="00DA2595">
            <w:pPr>
              <w:pStyle w:val="Tableheader0"/>
              <w:rPr>
                <w:noProof w:val="0"/>
              </w:rPr>
            </w:pPr>
            <w:r w:rsidRPr="007C261D">
              <w:rPr>
                <w:noProof w:val="0"/>
              </w:rPr>
              <w:t>Waterborne Foreign Trade Value by Customs District (Millions of Dollars), 2015</w:t>
            </w:r>
          </w:p>
        </w:tc>
      </w:tr>
      <w:tr w:rsidR="00644C38" w:rsidRPr="007C261D" w14:paraId="6E460E25" w14:textId="77777777" w:rsidTr="00DA2595">
        <w:trPr>
          <w:jc w:val="center"/>
        </w:trPr>
        <w:tc>
          <w:tcPr>
            <w:tcW w:w="2152" w:type="dxa"/>
          </w:tcPr>
          <w:p w14:paraId="59F133B6" w14:textId="77777777" w:rsidR="00644C38" w:rsidRPr="007C261D" w:rsidRDefault="00644C38" w:rsidP="00DA2595">
            <w:pPr>
              <w:pStyle w:val="Tabletext0"/>
              <w:keepNext/>
              <w:rPr>
                <w:noProof w:val="0"/>
              </w:rPr>
            </w:pPr>
            <w:r w:rsidRPr="007C261D">
              <w:rPr>
                <w:noProof w:val="0"/>
              </w:rPr>
              <w:t>Los Angeles, CA</w:t>
            </w:r>
          </w:p>
        </w:tc>
        <w:tc>
          <w:tcPr>
            <w:tcW w:w="1872" w:type="dxa"/>
          </w:tcPr>
          <w:p w14:paraId="1559BB90" w14:textId="77777777" w:rsidR="00644C38" w:rsidRPr="007C261D" w:rsidRDefault="00644C38" w:rsidP="005871D9">
            <w:pPr>
              <w:pStyle w:val="Tabletext0"/>
              <w:keepNext/>
              <w:tabs>
                <w:tab w:val="decimal" w:pos="1313"/>
              </w:tabs>
              <w:jc w:val="right"/>
              <w:rPr>
                <w:noProof w:val="0"/>
              </w:rPr>
            </w:pPr>
            <w:r w:rsidRPr="007C261D">
              <w:rPr>
                <w:noProof w:val="0"/>
              </w:rPr>
              <w:t>60,187,840</w:t>
            </w:r>
          </w:p>
        </w:tc>
        <w:tc>
          <w:tcPr>
            <w:tcW w:w="1584" w:type="dxa"/>
          </w:tcPr>
          <w:p w14:paraId="2E7D531D" w14:textId="77777777" w:rsidR="00644C38" w:rsidRPr="007C261D" w:rsidRDefault="00644C38" w:rsidP="005871D9">
            <w:pPr>
              <w:pStyle w:val="Tabletext0"/>
              <w:keepNext/>
              <w:tabs>
                <w:tab w:val="decimal" w:pos="1151"/>
              </w:tabs>
              <w:jc w:val="right"/>
              <w:rPr>
                <w:noProof w:val="0"/>
              </w:rPr>
            </w:pPr>
            <w:r w:rsidRPr="007C261D">
              <w:rPr>
                <w:noProof w:val="0"/>
              </w:rPr>
              <w:t>8,160,458</w:t>
            </w:r>
          </w:p>
        </w:tc>
        <w:tc>
          <w:tcPr>
            <w:tcW w:w="2338" w:type="dxa"/>
          </w:tcPr>
          <w:p w14:paraId="18EA442C" w14:textId="77777777" w:rsidR="00644C38" w:rsidRPr="007C261D" w:rsidRDefault="00644C38" w:rsidP="005871D9">
            <w:pPr>
              <w:pStyle w:val="Tabletext0"/>
              <w:keepNext/>
              <w:tabs>
                <w:tab w:val="decimal" w:pos="1511"/>
              </w:tabs>
              <w:jc w:val="right"/>
              <w:rPr>
                <w:noProof w:val="0"/>
              </w:rPr>
            </w:pPr>
            <w:r w:rsidRPr="007C261D">
              <w:rPr>
                <w:noProof w:val="0"/>
              </w:rPr>
              <w:t>370,834</w:t>
            </w:r>
          </w:p>
        </w:tc>
      </w:tr>
      <w:tr w:rsidR="00644C38" w:rsidRPr="007C261D" w14:paraId="68E1B70E" w14:textId="77777777" w:rsidTr="00DA2595">
        <w:trPr>
          <w:jc w:val="center"/>
        </w:trPr>
        <w:tc>
          <w:tcPr>
            <w:tcW w:w="2152" w:type="dxa"/>
          </w:tcPr>
          <w:p w14:paraId="10998A32" w14:textId="77777777" w:rsidR="00644C38" w:rsidRPr="007C261D" w:rsidRDefault="00644C38" w:rsidP="00DA2595">
            <w:pPr>
              <w:pStyle w:val="Tabletext0"/>
              <w:keepNext/>
              <w:rPr>
                <w:noProof w:val="0"/>
              </w:rPr>
            </w:pPr>
            <w:r w:rsidRPr="007C261D">
              <w:rPr>
                <w:noProof w:val="0"/>
              </w:rPr>
              <w:t>Long Beach, CA</w:t>
            </w:r>
          </w:p>
        </w:tc>
        <w:tc>
          <w:tcPr>
            <w:tcW w:w="1872" w:type="dxa"/>
          </w:tcPr>
          <w:p w14:paraId="6D57513D" w14:textId="77777777" w:rsidR="00644C38" w:rsidRPr="007C261D" w:rsidRDefault="00644C38" w:rsidP="005871D9">
            <w:pPr>
              <w:pStyle w:val="Tabletext0"/>
              <w:keepNext/>
              <w:tabs>
                <w:tab w:val="decimal" w:pos="1313"/>
              </w:tabs>
              <w:jc w:val="right"/>
              <w:rPr>
                <w:noProof w:val="0"/>
              </w:rPr>
            </w:pPr>
            <w:r w:rsidRPr="007C261D">
              <w:rPr>
                <w:noProof w:val="0"/>
              </w:rPr>
              <w:t>78,164,597</w:t>
            </w:r>
          </w:p>
        </w:tc>
        <w:tc>
          <w:tcPr>
            <w:tcW w:w="1584" w:type="dxa"/>
          </w:tcPr>
          <w:p w14:paraId="49D49063" w14:textId="77777777" w:rsidR="00644C38" w:rsidRPr="007C261D" w:rsidRDefault="00644C38" w:rsidP="005871D9">
            <w:pPr>
              <w:pStyle w:val="Tabletext0"/>
              <w:keepNext/>
              <w:tabs>
                <w:tab w:val="decimal" w:pos="1151"/>
              </w:tabs>
              <w:jc w:val="right"/>
              <w:rPr>
                <w:noProof w:val="0"/>
              </w:rPr>
            </w:pPr>
            <w:r w:rsidRPr="007C261D">
              <w:rPr>
                <w:noProof w:val="0"/>
              </w:rPr>
              <w:t>7,192,066</w:t>
            </w:r>
          </w:p>
        </w:tc>
        <w:tc>
          <w:tcPr>
            <w:tcW w:w="2338" w:type="dxa"/>
          </w:tcPr>
          <w:p w14:paraId="7AB41049" w14:textId="067797B9" w:rsidR="00644C38" w:rsidRPr="007C261D" w:rsidRDefault="00070BE0" w:rsidP="005871D9">
            <w:pPr>
              <w:pStyle w:val="Tabletext0"/>
              <w:keepNext/>
              <w:jc w:val="right"/>
              <w:rPr>
                <w:noProof w:val="0"/>
              </w:rPr>
            </w:pPr>
            <w:r>
              <w:rPr>
                <w:noProof w:val="0"/>
              </w:rPr>
              <w:t>*</w:t>
            </w:r>
          </w:p>
        </w:tc>
      </w:tr>
      <w:tr w:rsidR="00644C38" w:rsidRPr="007C261D" w14:paraId="485B3415" w14:textId="77777777" w:rsidTr="00DA2595">
        <w:trPr>
          <w:jc w:val="center"/>
        </w:trPr>
        <w:tc>
          <w:tcPr>
            <w:tcW w:w="2152" w:type="dxa"/>
          </w:tcPr>
          <w:p w14:paraId="36387BB6" w14:textId="77777777" w:rsidR="00644C38" w:rsidRPr="007C261D" w:rsidRDefault="00644C38" w:rsidP="00DA2595">
            <w:pPr>
              <w:pStyle w:val="Tabletext0"/>
              <w:keepNext/>
              <w:rPr>
                <w:noProof w:val="0"/>
              </w:rPr>
            </w:pPr>
            <w:r w:rsidRPr="007C261D">
              <w:rPr>
                <w:noProof w:val="0"/>
              </w:rPr>
              <w:t>Houston, TX</w:t>
            </w:r>
          </w:p>
        </w:tc>
        <w:tc>
          <w:tcPr>
            <w:tcW w:w="1872" w:type="dxa"/>
          </w:tcPr>
          <w:p w14:paraId="2FEED6FA" w14:textId="77777777" w:rsidR="00644C38" w:rsidRPr="007C261D" w:rsidRDefault="00644C38" w:rsidP="005871D9">
            <w:pPr>
              <w:pStyle w:val="Tabletext0"/>
              <w:keepNext/>
              <w:tabs>
                <w:tab w:val="decimal" w:pos="1313"/>
              </w:tabs>
              <w:jc w:val="right"/>
              <w:rPr>
                <w:noProof w:val="0"/>
              </w:rPr>
            </w:pPr>
            <w:r w:rsidRPr="007C261D">
              <w:rPr>
                <w:noProof w:val="0"/>
              </w:rPr>
              <w:t>240,933,410</w:t>
            </w:r>
          </w:p>
        </w:tc>
        <w:tc>
          <w:tcPr>
            <w:tcW w:w="1584" w:type="dxa"/>
          </w:tcPr>
          <w:p w14:paraId="78B9F0D6" w14:textId="77777777" w:rsidR="00644C38" w:rsidRPr="007C261D" w:rsidRDefault="00644C38" w:rsidP="005871D9">
            <w:pPr>
              <w:pStyle w:val="Tabletext0"/>
              <w:keepNext/>
              <w:tabs>
                <w:tab w:val="decimal" w:pos="1151"/>
              </w:tabs>
              <w:jc w:val="right"/>
              <w:rPr>
                <w:noProof w:val="0"/>
              </w:rPr>
            </w:pPr>
            <w:r w:rsidRPr="007C261D">
              <w:rPr>
                <w:noProof w:val="0"/>
              </w:rPr>
              <w:t>2,130,544</w:t>
            </w:r>
          </w:p>
        </w:tc>
        <w:tc>
          <w:tcPr>
            <w:tcW w:w="2338" w:type="dxa"/>
          </w:tcPr>
          <w:p w14:paraId="10592E8B" w14:textId="77777777" w:rsidR="00644C38" w:rsidRPr="007C261D" w:rsidRDefault="00644C38" w:rsidP="005871D9">
            <w:pPr>
              <w:pStyle w:val="Tabletext0"/>
              <w:keepNext/>
              <w:tabs>
                <w:tab w:val="decimal" w:pos="1511"/>
              </w:tabs>
              <w:jc w:val="right"/>
              <w:rPr>
                <w:noProof w:val="0"/>
              </w:rPr>
            </w:pPr>
            <w:r w:rsidRPr="007C261D">
              <w:rPr>
                <w:noProof w:val="0"/>
              </w:rPr>
              <w:t>178,157</w:t>
            </w:r>
          </w:p>
        </w:tc>
      </w:tr>
      <w:tr w:rsidR="00644C38" w:rsidRPr="007C261D" w14:paraId="4D211AC4" w14:textId="77777777" w:rsidTr="00DA2595">
        <w:trPr>
          <w:jc w:val="center"/>
        </w:trPr>
        <w:tc>
          <w:tcPr>
            <w:tcW w:w="2152" w:type="dxa"/>
          </w:tcPr>
          <w:p w14:paraId="6DE9DC33" w14:textId="77777777" w:rsidR="00644C38" w:rsidRPr="007C261D" w:rsidRDefault="00644C38" w:rsidP="00DA2595">
            <w:pPr>
              <w:pStyle w:val="Tabletext0"/>
              <w:keepNext/>
              <w:rPr>
                <w:noProof w:val="0"/>
              </w:rPr>
            </w:pPr>
            <w:r w:rsidRPr="007C261D">
              <w:rPr>
                <w:noProof w:val="0"/>
              </w:rPr>
              <w:t>Beaumont, TX</w:t>
            </w:r>
          </w:p>
        </w:tc>
        <w:tc>
          <w:tcPr>
            <w:tcW w:w="1872" w:type="dxa"/>
          </w:tcPr>
          <w:p w14:paraId="3FB170D0" w14:textId="77777777" w:rsidR="00644C38" w:rsidRPr="007C261D" w:rsidRDefault="00644C38" w:rsidP="005871D9">
            <w:pPr>
              <w:pStyle w:val="Tabletext0"/>
              <w:keepNext/>
              <w:tabs>
                <w:tab w:val="decimal" w:pos="1313"/>
              </w:tabs>
              <w:jc w:val="right"/>
              <w:rPr>
                <w:noProof w:val="0"/>
              </w:rPr>
            </w:pPr>
            <w:r w:rsidRPr="007C261D">
              <w:rPr>
                <w:noProof w:val="0"/>
              </w:rPr>
              <w:t>87,169,875</w:t>
            </w:r>
          </w:p>
        </w:tc>
        <w:tc>
          <w:tcPr>
            <w:tcW w:w="1584" w:type="dxa"/>
          </w:tcPr>
          <w:p w14:paraId="15419EC7" w14:textId="77777777" w:rsidR="00644C38" w:rsidRPr="007C261D" w:rsidRDefault="00644C38" w:rsidP="005871D9">
            <w:pPr>
              <w:pStyle w:val="Tabletext0"/>
              <w:keepNext/>
              <w:jc w:val="right"/>
              <w:rPr>
                <w:noProof w:val="0"/>
              </w:rPr>
            </w:pPr>
            <w:r w:rsidRPr="007C261D">
              <w:rPr>
                <w:noProof w:val="0"/>
              </w:rPr>
              <w:t>NA</w:t>
            </w:r>
          </w:p>
        </w:tc>
        <w:tc>
          <w:tcPr>
            <w:tcW w:w="2338" w:type="dxa"/>
          </w:tcPr>
          <w:p w14:paraId="1174E926" w14:textId="77777777" w:rsidR="00644C38" w:rsidRPr="007C261D" w:rsidRDefault="00644C38" w:rsidP="005871D9">
            <w:pPr>
              <w:pStyle w:val="Tabletext0"/>
              <w:keepNext/>
              <w:tabs>
                <w:tab w:val="decimal" w:pos="1511"/>
              </w:tabs>
              <w:jc w:val="right"/>
              <w:rPr>
                <w:noProof w:val="0"/>
              </w:rPr>
            </w:pPr>
            <w:r w:rsidRPr="007C261D">
              <w:rPr>
                <w:noProof w:val="0"/>
              </w:rPr>
              <w:t>25,392</w:t>
            </w:r>
          </w:p>
        </w:tc>
      </w:tr>
    </w:tbl>
    <w:p w14:paraId="0A0CA161" w14:textId="7FCBDB6A" w:rsidR="00644C38" w:rsidRPr="007C261D" w:rsidRDefault="00070BE0" w:rsidP="00644C38">
      <w:pPr>
        <w:ind w:left="720"/>
      </w:pPr>
      <w:r>
        <w:t>*</w:t>
      </w:r>
      <w:r w:rsidR="00644C38" w:rsidRPr="007C261D">
        <w:t xml:space="preserve"> The Port of Long Beach is included in the Los Angeles Customs District.</w:t>
      </w:r>
    </w:p>
    <w:p w14:paraId="2197C75A" w14:textId="4DEB76AE" w:rsidR="00644C38" w:rsidRPr="007C261D" w:rsidRDefault="00644C38" w:rsidP="00644C38">
      <w:pPr>
        <w:ind w:left="720"/>
      </w:pPr>
      <w:r w:rsidRPr="007C261D">
        <w:t xml:space="preserve">Source: </w:t>
      </w:r>
      <w:r w:rsidR="008B623E" w:rsidRPr="005871D9">
        <w:t xml:space="preserve">American Association of Port Authorities </w:t>
      </w:r>
      <w:r w:rsidR="004E6309" w:rsidRPr="005871D9">
        <w:t>(</w:t>
      </w:r>
      <w:r w:rsidR="008B623E" w:rsidRPr="005871D9">
        <w:t>2016)</w:t>
      </w:r>
    </w:p>
    <w:p w14:paraId="56C79B9D" w14:textId="77777777" w:rsidR="00644C38" w:rsidRPr="005871D9" w:rsidRDefault="00644C38" w:rsidP="00644C38">
      <w:pPr>
        <w:pStyle w:val="BodyText"/>
        <w:rPr>
          <w:lang w:val="en-US"/>
        </w:rPr>
      </w:pPr>
    </w:p>
    <w:p w14:paraId="42A9C0A9" w14:textId="73D040F9" w:rsidR="00644C38" w:rsidRPr="005871D9" w:rsidRDefault="00644C38" w:rsidP="00644C38">
      <w:pPr>
        <w:pStyle w:val="BodyText"/>
        <w:rPr>
          <w:lang w:val="en-US"/>
        </w:rPr>
      </w:pPr>
      <w:r w:rsidRPr="005871D9">
        <w:rPr>
          <w:lang w:val="en-US"/>
        </w:rPr>
        <w:t xml:space="preserve">These statistics demonstrate the economic importance of the connections provided by I-10. This importance is also revealed in I-10’s inclusion in the National Highway Freight Network, defined by the </w:t>
      </w:r>
      <w:r w:rsidR="00EB69D4" w:rsidRPr="007C261D">
        <w:rPr>
          <w:lang w:val="en-US"/>
        </w:rPr>
        <w:t>Federal Highway Administration (</w:t>
      </w:r>
      <w:r w:rsidRPr="005871D9">
        <w:rPr>
          <w:lang w:val="en-US"/>
        </w:rPr>
        <w:t>FHWA</w:t>
      </w:r>
      <w:r w:rsidR="00EB69D4" w:rsidRPr="007C261D">
        <w:rPr>
          <w:lang w:val="en-US"/>
        </w:rPr>
        <w:t>)</w:t>
      </w:r>
      <w:r w:rsidRPr="005871D9">
        <w:rPr>
          <w:lang w:val="en-US"/>
        </w:rPr>
        <w:t xml:space="preserve"> as the most critical highway portions of the US freight transportation system determined by measurable and objective national data as required </w:t>
      </w:r>
      <w:r w:rsidR="00070BE0">
        <w:rPr>
          <w:lang w:val="en-US"/>
        </w:rPr>
        <w:t>in</w:t>
      </w:r>
      <w:r w:rsidR="00070BE0" w:rsidRPr="005871D9">
        <w:rPr>
          <w:lang w:val="en-US"/>
        </w:rPr>
        <w:t xml:space="preserve"> </w:t>
      </w:r>
      <w:r w:rsidRPr="005871D9">
        <w:rPr>
          <w:lang w:val="en-US"/>
        </w:rPr>
        <w:t>Section 167, Title 23, US Code.</w:t>
      </w:r>
    </w:p>
    <w:p w14:paraId="0D4AD866" w14:textId="419C7415" w:rsidR="00644C38" w:rsidRPr="007C261D" w:rsidRDefault="00644C38" w:rsidP="00B3553A">
      <w:pPr>
        <w:pStyle w:val="BodyText"/>
        <w:ind w:firstLine="720"/>
        <w:rPr>
          <w:lang w:val="en-US"/>
        </w:rPr>
      </w:pPr>
      <w:r w:rsidRPr="005871D9">
        <w:rPr>
          <w:b/>
          <w:lang w:val="en-US"/>
        </w:rPr>
        <w:t>Freight Tax and Revenue Streams Along the I-10 Corridor</w:t>
      </w:r>
      <w:r w:rsidR="008B623E" w:rsidRPr="007C261D">
        <w:rPr>
          <w:lang w:val="en-US"/>
        </w:rPr>
        <w:t xml:space="preserve">. </w:t>
      </w:r>
      <w:r w:rsidRPr="007C261D">
        <w:rPr>
          <w:lang w:val="en-US"/>
        </w:rPr>
        <w:t xml:space="preserve">Throughout the interstate system, one of the main revenue sources is </w:t>
      </w:r>
      <w:r w:rsidR="00070BE0">
        <w:rPr>
          <w:lang w:val="en-US"/>
        </w:rPr>
        <w:t xml:space="preserve">the </w:t>
      </w:r>
      <w:r w:rsidRPr="007C261D">
        <w:rPr>
          <w:lang w:val="en-US"/>
        </w:rPr>
        <w:t xml:space="preserve">fuel excise tax (both federal and state). An increase in traffic volume on I-10 leads to an increase in gas consumption, </w:t>
      </w:r>
      <w:r w:rsidR="00070BE0">
        <w:rPr>
          <w:lang w:val="en-US"/>
        </w:rPr>
        <w:t xml:space="preserve">thereby </w:t>
      </w:r>
      <w:r w:rsidRPr="007C261D">
        <w:rPr>
          <w:lang w:val="en-US"/>
        </w:rPr>
        <w:t xml:space="preserve">increasing fuel tax revenue. Although a driver pays </w:t>
      </w:r>
      <w:r w:rsidR="00070BE0">
        <w:rPr>
          <w:lang w:val="en-US"/>
        </w:rPr>
        <w:t xml:space="preserve">for </w:t>
      </w:r>
      <w:r w:rsidRPr="007C261D">
        <w:rPr>
          <w:lang w:val="en-US"/>
        </w:rPr>
        <w:t>fuel and its tax at a pump, the public entity collects the fuel tax from the refinery or trading companies. The fuel tax revenue is collected in an aggregate form from the entire region of a state, making it difficult to accurately presume the generated revenue from each corridor. Therefore</w:t>
      </w:r>
      <w:r w:rsidR="005851FD" w:rsidRPr="007C261D">
        <w:rPr>
          <w:lang w:val="en-US"/>
        </w:rPr>
        <w:t>,</w:t>
      </w:r>
      <w:r w:rsidRPr="007C261D">
        <w:rPr>
          <w:lang w:val="en-US"/>
        </w:rPr>
        <w:t xml:space="preserve"> the </w:t>
      </w:r>
      <w:r w:rsidR="00070BE0">
        <w:rPr>
          <w:lang w:val="en-US"/>
        </w:rPr>
        <w:t xml:space="preserve">following </w:t>
      </w:r>
      <w:r w:rsidRPr="007C261D">
        <w:rPr>
          <w:lang w:val="en-US"/>
        </w:rPr>
        <w:t>paragraphs discuss the freight tax and revenue streams that exist in each of the four states and identif</w:t>
      </w:r>
      <w:r w:rsidR="005851FD" w:rsidRPr="007C261D">
        <w:rPr>
          <w:lang w:val="en-US"/>
        </w:rPr>
        <w:t>y</w:t>
      </w:r>
      <w:r w:rsidRPr="007C261D">
        <w:rPr>
          <w:lang w:val="en-US"/>
        </w:rPr>
        <w:t xml:space="preserve"> the agencies that oversee revenue collections.</w:t>
      </w:r>
    </w:p>
    <w:p w14:paraId="7556D26B" w14:textId="2FEBB958" w:rsidR="00644C38" w:rsidRPr="007C261D" w:rsidRDefault="00644C38" w:rsidP="00B3553A">
      <w:pPr>
        <w:pStyle w:val="BodyText"/>
        <w:ind w:firstLine="720"/>
        <w:rPr>
          <w:lang w:val="en-US"/>
        </w:rPr>
      </w:pPr>
      <w:r w:rsidRPr="005871D9">
        <w:rPr>
          <w:i/>
          <w:lang w:val="en-US"/>
        </w:rPr>
        <w:t>California</w:t>
      </w:r>
      <w:r w:rsidR="008B623E" w:rsidRPr="007C261D">
        <w:rPr>
          <w:lang w:val="en-US"/>
        </w:rPr>
        <w:t xml:space="preserve">. </w:t>
      </w:r>
      <w:r w:rsidRPr="007C261D">
        <w:rPr>
          <w:lang w:val="en-US"/>
        </w:rPr>
        <w:t xml:space="preserve">Caltrans is responsible for planning, designing, constructing, and maintaining the I-10 corridor throughout the state </w:t>
      </w:r>
      <w:r w:rsidR="001D2EC1" w:rsidRPr="005871D9">
        <w:rPr>
          <w:lang w:val="en-US"/>
        </w:rPr>
        <w:t>(</w:t>
      </w:r>
      <w:r w:rsidR="00573A58" w:rsidRPr="005871D9">
        <w:rPr>
          <w:lang w:val="en-US"/>
        </w:rPr>
        <w:t>Caltrans</w:t>
      </w:r>
      <w:r w:rsidR="001D2EC1" w:rsidRPr="005871D9">
        <w:rPr>
          <w:lang w:val="en-US"/>
        </w:rPr>
        <w:t xml:space="preserve"> </w:t>
      </w:r>
      <w:r w:rsidR="00573A58" w:rsidRPr="005871D9">
        <w:rPr>
          <w:lang w:val="en-US"/>
        </w:rPr>
        <w:t>2014</w:t>
      </w:r>
      <w:r w:rsidR="001D2EC1" w:rsidRPr="005871D9">
        <w:rPr>
          <w:lang w:val="en-US"/>
        </w:rPr>
        <w:t>)</w:t>
      </w:r>
      <w:r w:rsidRPr="007C261D">
        <w:rPr>
          <w:lang w:val="en-US"/>
        </w:rPr>
        <w:t>. Its funding comes from user fees, property</w:t>
      </w:r>
      <w:r w:rsidR="00070BE0">
        <w:rPr>
          <w:lang w:val="en-US"/>
        </w:rPr>
        <w:t>-</w:t>
      </w:r>
      <w:r w:rsidRPr="007C261D">
        <w:rPr>
          <w:lang w:val="en-US"/>
        </w:rPr>
        <w:t xml:space="preserve">related charges, and subsidies. </w:t>
      </w:r>
      <w:r w:rsidRPr="007C261D">
        <w:rPr>
          <w:lang w:val="en-US"/>
        </w:rPr>
        <w:fldChar w:fldCharType="begin"/>
      </w:r>
      <w:r w:rsidRPr="007C261D">
        <w:rPr>
          <w:lang w:val="en-US"/>
        </w:rPr>
        <w:instrText xml:space="preserve"> REF _Ref476233089 \h </w:instrText>
      </w:r>
      <w:r w:rsidRPr="007C261D">
        <w:rPr>
          <w:lang w:val="en-US"/>
        </w:rPr>
      </w:r>
      <w:r w:rsidRPr="007C261D">
        <w:rPr>
          <w:lang w:val="en-US"/>
        </w:rPr>
        <w:fldChar w:fldCharType="separate"/>
      </w:r>
      <w:r w:rsidR="000A0B99" w:rsidRPr="005871D9">
        <w:rPr>
          <w:lang w:val="en-US"/>
        </w:rPr>
        <w:t xml:space="preserve">Table </w:t>
      </w:r>
      <w:r w:rsidR="000A0B99">
        <w:rPr>
          <w:noProof/>
          <w:lang w:val="en-US"/>
        </w:rPr>
        <w:t>6</w:t>
      </w:r>
      <w:r w:rsidRPr="007C261D">
        <w:rPr>
          <w:lang w:val="en-US"/>
        </w:rPr>
        <w:fldChar w:fldCharType="end"/>
      </w:r>
      <w:r w:rsidRPr="007C261D">
        <w:rPr>
          <w:lang w:val="en-US"/>
        </w:rPr>
        <w:t xml:space="preserve"> presents the fund accounts related to freight mobility along I-10.</w:t>
      </w:r>
    </w:p>
    <w:p w14:paraId="1452C586" w14:textId="77777777" w:rsidR="008A7A35" w:rsidRPr="007C261D" w:rsidRDefault="008A7A35" w:rsidP="00B3553A">
      <w:pPr>
        <w:pStyle w:val="BodyText"/>
        <w:ind w:firstLine="720"/>
        <w:rPr>
          <w:lang w:val="en-US"/>
        </w:rPr>
      </w:pPr>
    </w:p>
    <w:p w14:paraId="1ED357B9" w14:textId="7F4FE07D" w:rsidR="00644C38" w:rsidRPr="005871D9" w:rsidRDefault="00644C38" w:rsidP="00644C38">
      <w:pPr>
        <w:pStyle w:val="Tablecaption"/>
        <w:rPr>
          <w:lang w:val="en-US"/>
        </w:rPr>
      </w:pPr>
      <w:bookmarkStart w:id="68" w:name="_Ref476233089"/>
      <w:bookmarkStart w:id="69" w:name="_Toc478052494"/>
      <w:bookmarkStart w:id="70" w:name="_Toc490216821"/>
      <w:r w:rsidRPr="005871D9">
        <w:rPr>
          <w:lang w:val="en-US"/>
        </w:rPr>
        <w:t xml:space="preserve">Table </w:t>
      </w:r>
      <w:r w:rsidR="00E56E19" w:rsidRPr="005871D9">
        <w:rPr>
          <w:lang w:val="en-US"/>
        </w:rPr>
        <w:fldChar w:fldCharType="begin"/>
      </w:r>
      <w:r w:rsidR="00E56E19" w:rsidRPr="005871D9">
        <w:rPr>
          <w:lang w:val="en-US"/>
        </w:rPr>
        <w:instrText xml:space="preserve"> SEQ Table \* ARABIC </w:instrText>
      </w:r>
      <w:r w:rsidR="00E56E19" w:rsidRPr="005871D9">
        <w:rPr>
          <w:lang w:val="en-US"/>
        </w:rPr>
        <w:fldChar w:fldCharType="separate"/>
      </w:r>
      <w:r w:rsidR="000A0B99">
        <w:rPr>
          <w:noProof/>
          <w:lang w:val="en-US"/>
        </w:rPr>
        <w:t>6</w:t>
      </w:r>
      <w:r w:rsidR="00E56E19" w:rsidRPr="005871D9">
        <w:rPr>
          <w:lang w:val="en-US"/>
        </w:rPr>
        <w:fldChar w:fldCharType="end"/>
      </w:r>
      <w:bookmarkEnd w:id="68"/>
      <w:r w:rsidRPr="005871D9">
        <w:rPr>
          <w:lang w:val="en-US"/>
        </w:rPr>
        <w:t xml:space="preserve">. Caltrans Fund Structure </w:t>
      </w:r>
      <w:r w:rsidR="001D2EC1" w:rsidRPr="007C261D">
        <w:rPr>
          <w:lang w:val="en-US"/>
        </w:rPr>
        <w:t>A</w:t>
      </w:r>
      <w:r w:rsidRPr="005871D9">
        <w:rPr>
          <w:lang w:val="en-US"/>
        </w:rPr>
        <w:t>ssociated with Commercial Trucks</w:t>
      </w:r>
      <w:bookmarkEnd w:id="69"/>
      <w:bookmarkEnd w:id="70"/>
    </w:p>
    <w:tbl>
      <w:tblPr>
        <w:tblStyle w:val="TableGrid"/>
        <w:tblW w:w="0" w:type="auto"/>
        <w:tblLook w:val="04A0" w:firstRow="1" w:lastRow="0" w:firstColumn="1" w:lastColumn="0" w:noHBand="0" w:noVBand="1"/>
      </w:tblPr>
      <w:tblGrid>
        <w:gridCol w:w="1815"/>
        <w:gridCol w:w="2770"/>
        <w:gridCol w:w="1710"/>
        <w:gridCol w:w="2876"/>
      </w:tblGrid>
      <w:tr w:rsidR="00644C38" w:rsidRPr="007C261D" w14:paraId="7150DD29" w14:textId="77777777" w:rsidTr="00DA2595">
        <w:trPr>
          <w:trHeight w:val="137"/>
        </w:trPr>
        <w:tc>
          <w:tcPr>
            <w:tcW w:w="1815" w:type="dxa"/>
            <w:vAlign w:val="center"/>
          </w:tcPr>
          <w:p w14:paraId="2CD909A2" w14:textId="77777777" w:rsidR="00644C38" w:rsidRPr="007C261D" w:rsidRDefault="00644C38" w:rsidP="00DA2595">
            <w:pPr>
              <w:pStyle w:val="TableHeader"/>
            </w:pPr>
            <w:r w:rsidRPr="007C261D">
              <w:t>Tax Collection</w:t>
            </w:r>
          </w:p>
        </w:tc>
        <w:tc>
          <w:tcPr>
            <w:tcW w:w="2770" w:type="dxa"/>
            <w:vAlign w:val="center"/>
          </w:tcPr>
          <w:p w14:paraId="1D5352E3" w14:textId="77777777" w:rsidR="00644C38" w:rsidRPr="007C261D" w:rsidRDefault="00644C38" w:rsidP="00DA2595">
            <w:pPr>
              <w:pStyle w:val="TableHeader"/>
            </w:pPr>
            <w:r w:rsidRPr="007C261D">
              <w:t>Account Name</w:t>
            </w:r>
          </w:p>
        </w:tc>
        <w:tc>
          <w:tcPr>
            <w:tcW w:w="1710" w:type="dxa"/>
            <w:vAlign w:val="center"/>
          </w:tcPr>
          <w:p w14:paraId="209F8970" w14:textId="77777777" w:rsidR="00644C38" w:rsidRPr="007C261D" w:rsidRDefault="00644C38" w:rsidP="00DA2595">
            <w:pPr>
              <w:pStyle w:val="TableHeader"/>
            </w:pPr>
            <w:r w:rsidRPr="007C261D">
              <w:t>Tax Rate</w:t>
            </w:r>
          </w:p>
        </w:tc>
        <w:tc>
          <w:tcPr>
            <w:tcW w:w="2876" w:type="dxa"/>
            <w:vAlign w:val="center"/>
          </w:tcPr>
          <w:p w14:paraId="23683F4B" w14:textId="77777777" w:rsidR="00644C38" w:rsidRPr="007C261D" w:rsidRDefault="00644C38" w:rsidP="00DA2595">
            <w:pPr>
              <w:pStyle w:val="TableHeader"/>
            </w:pPr>
            <w:r w:rsidRPr="007C261D">
              <w:t>Expenditure</w:t>
            </w:r>
          </w:p>
        </w:tc>
      </w:tr>
      <w:tr w:rsidR="00644C38" w:rsidRPr="007C261D" w14:paraId="681478A4" w14:textId="77777777" w:rsidTr="00DA2595">
        <w:trPr>
          <w:trHeight w:val="141"/>
        </w:trPr>
        <w:tc>
          <w:tcPr>
            <w:tcW w:w="1815" w:type="dxa"/>
            <w:vAlign w:val="center"/>
          </w:tcPr>
          <w:p w14:paraId="46416195" w14:textId="77777777" w:rsidR="00644C38" w:rsidRPr="007C261D" w:rsidRDefault="00644C38" w:rsidP="00DA2595">
            <w:pPr>
              <w:pStyle w:val="TableText"/>
            </w:pPr>
            <w:r w:rsidRPr="007C261D">
              <w:t>Federal</w:t>
            </w:r>
          </w:p>
        </w:tc>
        <w:tc>
          <w:tcPr>
            <w:tcW w:w="2770" w:type="dxa"/>
            <w:vAlign w:val="center"/>
          </w:tcPr>
          <w:p w14:paraId="55497C5A" w14:textId="77777777" w:rsidR="00644C38" w:rsidRPr="007C261D" w:rsidRDefault="00644C38" w:rsidP="00DA2595">
            <w:pPr>
              <w:pStyle w:val="TableText"/>
            </w:pPr>
            <w:r w:rsidRPr="007C261D">
              <w:t>Highway Trust Fund</w:t>
            </w:r>
          </w:p>
        </w:tc>
        <w:tc>
          <w:tcPr>
            <w:tcW w:w="1710" w:type="dxa"/>
            <w:vAlign w:val="center"/>
          </w:tcPr>
          <w:p w14:paraId="7F345FC2" w14:textId="77777777" w:rsidR="00644C38" w:rsidRPr="007C261D" w:rsidRDefault="00644C38" w:rsidP="00DA2595">
            <w:pPr>
              <w:pStyle w:val="TableText"/>
            </w:pPr>
            <w:r w:rsidRPr="007C261D">
              <w:t>$0.244/gal diesel</w:t>
            </w:r>
          </w:p>
        </w:tc>
        <w:tc>
          <w:tcPr>
            <w:tcW w:w="2876" w:type="dxa"/>
            <w:vAlign w:val="center"/>
          </w:tcPr>
          <w:p w14:paraId="174A983B" w14:textId="77777777" w:rsidR="00644C38" w:rsidRPr="007C261D" w:rsidRDefault="00644C38" w:rsidP="00DA2595">
            <w:pPr>
              <w:pStyle w:val="TableText"/>
            </w:pPr>
            <w:r w:rsidRPr="007C261D">
              <w:t>85% to Highway Projects and</w:t>
            </w:r>
          </w:p>
          <w:p w14:paraId="23BEC190" w14:textId="046355F4" w:rsidR="00644C38" w:rsidRPr="007C261D" w:rsidRDefault="00644C38" w:rsidP="00DA2595">
            <w:pPr>
              <w:pStyle w:val="TableText"/>
            </w:pPr>
            <w:r w:rsidRPr="007C261D">
              <w:t xml:space="preserve">15% to Transit </w:t>
            </w:r>
            <w:r w:rsidR="00936588" w:rsidRPr="007C261D">
              <w:t>Projects</w:t>
            </w:r>
          </w:p>
        </w:tc>
      </w:tr>
      <w:tr w:rsidR="00644C38" w:rsidRPr="007C261D" w14:paraId="4BF5B200" w14:textId="77777777" w:rsidTr="00DA2595">
        <w:trPr>
          <w:trHeight w:val="137"/>
        </w:trPr>
        <w:tc>
          <w:tcPr>
            <w:tcW w:w="1815" w:type="dxa"/>
            <w:vMerge w:val="restart"/>
            <w:vAlign w:val="center"/>
          </w:tcPr>
          <w:p w14:paraId="746528C8" w14:textId="77777777" w:rsidR="00644C38" w:rsidRPr="007C261D" w:rsidRDefault="00644C38" w:rsidP="00DA2595">
            <w:pPr>
              <w:pStyle w:val="TableText"/>
            </w:pPr>
            <w:r w:rsidRPr="007C261D">
              <w:t>State BOE</w:t>
            </w:r>
          </w:p>
        </w:tc>
        <w:tc>
          <w:tcPr>
            <w:tcW w:w="2770" w:type="dxa"/>
            <w:vAlign w:val="center"/>
          </w:tcPr>
          <w:p w14:paraId="67DA6E80" w14:textId="77777777" w:rsidR="00644C38" w:rsidRPr="007C261D" w:rsidRDefault="00644C38" w:rsidP="00DA2595">
            <w:pPr>
              <w:pStyle w:val="TableText"/>
            </w:pPr>
            <w:r w:rsidRPr="007C261D">
              <w:t>State Diesel Excise Tax</w:t>
            </w:r>
          </w:p>
        </w:tc>
        <w:tc>
          <w:tcPr>
            <w:tcW w:w="1710" w:type="dxa"/>
            <w:vAlign w:val="center"/>
          </w:tcPr>
          <w:p w14:paraId="41CE096E" w14:textId="77777777" w:rsidR="00644C38" w:rsidRPr="007C261D" w:rsidRDefault="00644C38" w:rsidP="00DA2595">
            <w:pPr>
              <w:pStyle w:val="TableText"/>
            </w:pPr>
            <w:r w:rsidRPr="007C261D">
              <w:t>$0.11/gal diesel</w:t>
            </w:r>
          </w:p>
        </w:tc>
        <w:tc>
          <w:tcPr>
            <w:tcW w:w="2876" w:type="dxa"/>
            <w:vAlign w:val="center"/>
          </w:tcPr>
          <w:p w14:paraId="184C8E24" w14:textId="77777777" w:rsidR="00644C38" w:rsidRPr="007C261D" w:rsidRDefault="00644C38" w:rsidP="00DA2595">
            <w:pPr>
              <w:pStyle w:val="TableText"/>
            </w:pPr>
            <w:r w:rsidRPr="007C261D">
              <w:t>Highway and Local Road Projects</w:t>
            </w:r>
          </w:p>
        </w:tc>
      </w:tr>
      <w:tr w:rsidR="00644C38" w:rsidRPr="007C261D" w14:paraId="50E2DC29" w14:textId="77777777" w:rsidTr="00DA2595">
        <w:trPr>
          <w:trHeight w:val="141"/>
        </w:trPr>
        <w:tc>
          <w:tcPr>
            <w:tcW w:w="1815" w:type="dxa"/>
            <w:vMerge/>
            <w:vAlign w:val="center"/>
          </w:tcPr>
          <w:p w14:paraId="2BBA894F" w14:textId="77777777" w:rsidR="00644C38" w:rsidRPr="007C261D" w:rsidRDefault="00644C38" w:rsidP="00DA2595">
            <w:pPr>
              <w:pStyle w:val="TableText"/>
            </w:pPr>
          </w:p>
        </w:tc>
        <w:tc>
          <w:tcPr>
            <w:tcW w:w="2770" w:type="dxa"/>
            <w:vAlign w:val="center"/>
          </w:tcPr>
          <w:p w14:paraId="2E327757" w14:textId="77777777" w:rsidR="00644C38" w:rsidRPr="007C261D" w:rsidRDefault="00644C38" w:rsidP="00DA2595">
            <w:pPr>
              <w:pStyle w:val="TableText"/>
            </w:pPr>
            <w:r w:rsidRPr="007C261D">
              <w:t>State Diesel Sales Tax</w:t>
            </w:r>
          </w:p>
        </w:tc>
        <w:tc>
          <w:tcPr>
            <w:tcW w:w="1710" w:type="dxa"/>
            <w:vAlign w:val="center"/>
          </w:tcPr>
          <w:p w14:paraId="6118FDB3" w14:textId="77777777" w:rsidR="00644C38" w:rsidRPr="007C261D" w:rsidRDefault="00644C38" w:rsidP="00DA2595">
            <w:pPr>
              <w:pStyle w:val="TableText"/>
            </w:pPr>
            <w:r w:rsidRPr="007C261D">
              <w:t>9.25%</w:t>
            </w:r>
          </w:p>
        </w:tc>
        <w:tc>
          <w:tcPr>
            <w:tcW w:w="2876" w:type="dxa"/>
            <w:vAlign w:val="center"/>
          </w:tcPr>
          <w:p w14:paraId="16C9A59B" w14:textId="77777777" w:rsidR="00644C38" w:rsidRPr="007C261D" w:rsidRDefault="00644C38" w:rsidP="00DA2595">
            <w:pPr>
              <w:pStyle w:val="TableText"/>
            </w:pPr>
            <w:r w:rsidRPr="007C261D">
              <w:t>Public Transit</w:t>
            </w:r>
          </w:p>
        </w:tc>
      </w:tr>
      <w:tr w:rsidR="00644C38" w:rsidRPr="007C261D" w14:paraId="6AA2AB5C" w14:textId="77777777" w:rsidTr="00DA2595">
        <w:trPr>
          <w:trHeight w:val="137"/>
        </w:trPr>
        <w:tc>
          <w:tcPr>
            <w:tcW w:w="1815" w:type="dxa"/>
            <w:vMerge w:val="restart"/>
            <w:vAlign w:val="center"/>
          </w:tcPr>
          <w:p w14:paraId="2A24FB38" w14:textId="77777777" w:rsidR="00644C38" w:rsidRPr="007C261D" w:rsidRDefault="00644C38" w:rsidP="00DA2595">
            <w:pPr>
              <w:pStyle w:val="TableText"/>
            </w:pPr>
            <w:r w:rsidRPr="007C261D">
              <w:t>State DMV</w:t>
            </w:r>
          </w:p>
        </w:tc>
        <w:tc>
          <w:tcPr>
            <w:tcW w:w="2770" w:type="dxa"/>
            <w:vAlign w:val="center"/>
          </w:tcPr>
          <w:p w14:paraId="67C66384" w14:textId="77777777" w:rsidR="00644C38" w:rsidRPr="007C261D" w:rsidRDefault="00644C38" w:rsidP="00DA2595">
            <w:pPr>
              <w:pStyle w:val="TableText"/>
            </w:pPr>
            <w:r w:rsidRPr="007C261D">
              <w:t>State Truck Weight Fees</w:t>
            </w:r>
          </w:p>
        </w:tc>
        <w:tc>
          <w:tcPr>
            <w:tcW w:w="1710" w:type="dxa"/>
            <w:vAlign w:val="center"/>
          </w:tcPr>
          <w:p w14:paraId="40E4A66E" w14:textId="77777777" w:rsidR="00644C38" w:rsidRPr="007C261D" w:rsidRDefault="00644C38" w:rsidP="00DA2595">
            <w:pPr>
              <w:pStyle w:val="TableText"/>
            </w:pPr>
            <w:r w:rsidRPr="007C261D">
              <w:t>varies</w:t>
            </w:r>
          </w:p>
        </w:tc>
        <w:tc>
          <w:tcPr>
            <w:tcW w:w="2876" w:type="dxa"/>
            <w:vAlign w:val="center"/>
          </w:tcPr>
          <w:p w14:paraId="1ED19DE2" w14:textId="77777777" w:rsidR="00644C38" w:rsidRPr="007C261D" w:rsidRDefault="00644C38" w:rsidP="00DA2595">
            <w:pPr>
              <w:pStyle w:val="TableText"/>
            </w:pPr>
            <w:r w:rsidRPr="007C261D">
              <w:t>Debt Repayment Sources</w:t>
            </w:r>
          </w:p>
        </w:tc>
      </w:tr>
      <w:tr w:rsidR="00644C38" w:rsidRPr="007C261D" w14:paraId="6BC2B4F4" w14:textId="77777777" w:rsidTr="00DA2595">
        <w:trPr>
          <w:trHeight w:val="141"/>
        </w:trPr>
        <w:tc>
          <w:tcPr>
            <w:tcW w:w="1815" w:type="dxa"/>
            <w:vMerge/>
            <w:vAlign w:val="center"/>
          </w:tcPr>
          <w:p w14:paraId="7D94D477" w14:textId="77777777" w:rsidR="00644C38" w:rsidRPr="007C261D" w:rsidRDefault="00644C38" w:rsidP="00DA2595">
            <w:pPr>
              <w:pStyle w:val="TableText"/>
            </w:pPr>
          </w:p>
        </w:tc>
        <w:tc>
          <w:tcPr>
            <w:tcW w:w="2770" w:type="dxa"/>
            <w:vAlign w:val="center"/>
          </w:tcPr>
          <w:p w14:paraId="51A7D696" w14:textId="77777777" w:rsidR="00644C38" w:rsidRPr="007C261D" w:rsidRDefault="00644C38" w:rsidP="00DA2595">
            <w:pPr>
              <w:pStyle w:val="TableText"/>
            </w:pPr>
            <w:r w:rsidRPr="007C261D">
              <w:t>State Vehicle Registration Fees</w:t>
            </w:r>
          </w:p>
        </w:tc>
        <w:tc>
          <w:tcPr>
            <w:tcW w:w="1710" w:type="dxa"/>
            <w:vAlign w:val="center"/>
          </w:tcPr>
          <w:p w14:paraId="2EE00DFD" w14:textId="77777777" w:rsidR="00644C38" w:rsidRPr="007C261D" w:rsidRDefault="00644C38" w:rsidP="00DA2595">
            <w:pPr>
              <w:pStyle w:val="TableText"/>
            </w:pPr>
            <w:r w:rsidRPr="007C261D">
              <w:t>varies</w:t>
            </w:r>
          </w:p>
        </w:tc>
        <w:tc>
          <w:tcPr>
            <w:tcW w:w="2876" w:type="dxa"/>
            <w:vAlign w:val="center"/>
          </w:tcPr>
          <w:p w14:paraId="6485600D" w14:textId="77777777" w:rsidR="00644C38" w:rsidRPr="007C261D" w:rsidRDefault="00644C38" w:rsidP="00DA2595">
            <w:pPr>
              <w:pStyle w:val="TableText"/>
            </w:pPr>
            <w:r w:rsidRPr="007C261D">
              <w:t>State Highway Patrol and DMV Support</w:t>
            </w:r>
          </w:p>
        </w:tc>
      </w:tr>
      <w:tr w:rsidR="00644C38" w:rsidRPr="007C261D" w14:paraId="248B1C10" w14:textId="77777777" w:rsidTr="00DA2595">
        <w:trPr>
          <w:trHeight w:val="141"/>
        </w:trPr>
        <w:tc>
          <w:tcPr>
            <w:tcW w:w="1815" w:type="dxa"/>
            <w:vAlign w:val="center"/>
          </w:tcPr>
          <w:p w14:paraId="27A4D380" w14:textId="77777777" w:rsidR="00644C38" w:rsidRPr="007C261D" w:rsidRDefault="00644C38" w:rsidP="00DA2595">
            <w:pPr>
              <w:pStyle w:val="TableText"/>
            </w:pPr>
            <w:r w:rsidRPr="007C261D">
              <w:t>County</w:t>
            </w:r>
          </w:p>
        </w:tc>
        <w:tc>
          <w:tcPr>
            <w:tcW w:w="2770" w:type="dxa"/>
            <w:vAlign w:val="center"/>
          </w:tcPr>
          <w:p w14:paraId="7952ADD6" w14:textId="79358E5C" w:rsidR="00644C38" w:rsidRPr="007C261D" w:rsidRDefault="00644C38" w:rsidP="00DA2595">
            <w:pPr>
              <w:pStyle w:val="TableText"/>
            </w:pPr>
            <w:r w:rsidRPr="007C261D">
              <w:t xml:space="preserve">Sales </w:t>
            </w:r>
            <w:r w:rsidR="00936588" w:rsidRPr="007C261D">
              <w:t>Tax</w:t>
            </w:r>
          </w:p>
        </w:tc>
        <w:tc>
          <w:tcPr>
            <w:tcW w:w="1710" w:type="dxa"/>
            <w:vAlign w:val="center"/>
          </w:tcPr>
          <w:p w14:paraId="73E3F0DC" w14:textId="77777777" w:rsidR="00644C38" w:rsidRPr="007C261D" w:rsidRDefault="00644C38" w:rsidP="00DA2595">
            <w:pPr>
              <w:pStyle w:val="TableText"/>
            </w:pPr>
            <w:r w:rsidRPr="007C261D">
              <w:t>0.5%</w:t>
            </w:r>
          </w:p>
        </w:tc>
        <w:tc>
          <w:tcPr>
            <w:tcW w:w="2876" w:type="dxa"/>
            <w:vAlign w:val="center"/>
          </w:tcPr>
          <w:p w14:paraId="0A9C2D86" w14:textId="77777777" w:rsidR="00644C38" w:rsidRPr="007C261D" w:rsidRDefault="00644C38" w:rsidP="00DA2595">
            <w:pPr>
              <w:pStyle w:val="TableText"/>
            </w:pPr>
            <w:r w:rsidRPr="007C261D">
              <w:t>Public Transit, Local Road, and Highway</w:t>
            </w:r>
          </w:p>
        </w:tc>
      </w:tr>
    </w:tbl>
    <w:p w14:paraId="07C05600" w14:textId="4C9F58C2" w:rsidR="00644C38" w:rsidRPr="007C261D" w:rsidRDefault="001D2EC1" w:rsidP="00644C38">
      <w:r w:rsidRPr="007C261D">
        <w:t xml:space="preserve">Note: </w:t>
      </w:r>
      <w:r w:rsidR="00644C38" w:rsidRPr="007C261D">
        <w:t>BOE</w:t>
      </w:r>
      <w:r w:rsidR="00070BE0">
        <w:t xml:space="preserve"> =</w:t>
      </w:r>
      <w:r w:rsidR="00644C38" w:rsidRPr="007C261D">
        <w:t xml:space="preserve"> Bureau of Equality</w:t>
      </w:r>
      <w:r w:rsidR="00936588">
        <w:t>;</w:t>
      </w:r>
      <w:r w:rsidR="00644C38" w:rsidRPr="007C261D">
        <w:t xml:space="preserve"> DMV</w:t>
      </w:r>
      <w:r w:rsidR="00070BE0">
        <w:t xml:space="preserve"> =</w:t>
      </w:r>
      <w:r w:rsidR="00644C38" w:rsidRPr="007C261D">
        <w:t xml:space="preserve"> Department of Motor Vehicle</w:t>
      </w:r>
      <w:r w:rsidR="00070BE0">
        <w:t>s</w:t>
      </w:r>
      <w:r w:rsidRPr="007C261D">
        <w:t>.</w:t>
      </w:r>
    </w:p>
    <w:p w14:paraId="78AFFCB6" w14:textId="77777777" w:rsidR="00644C38" w:rsidRPr="007C261D" w:rsidRDefault="00644C38" w:rsidP="00644C38">
      <w:pPr>
        <w:pStyle w:val="BodyText"/>
        <w:rPr>
          <w:lang w:val="en-US"/>
        </w:rPr>
      </w:pPr>
    </w:p>
    <w:p w14:paraId="127ED399" w14:textId="3405335C" w:rsidR="00644C38" w:rsidRPr="007C261D" w:rsidRDefault="00644C38" w:rsidP="00B579C5">
      <w:pPr>
        <w:pStyle w:val="BodyText"/>
        <w:rPr>
          <w:lang w:val="en-US"/>
        </w:rPr>
      </w:pPr>
      <w:r w:rsidRPr="007C261D">
        <w:rPr>
          <w:lang w:val="en-US"/>
        </w:rPr>
        <w:t>The Highway Trust Fund managed by the federal government disburses 91.4</w:t>
      </w:r>
      <w:r w:rsidR="00860B70" w:rsidRPr="007C261D">
        <w:rPr>
          <w:lang w:val="en-US"/>
        </w:rPr>
        <w:t xml:space="preserve"> percent</w:t>
      </w:r>
      <w:r w:rsidRPr="007C261D">
        <w:rPr>
          <w:lang w:val="en-US"/>
        </w:rPr>
        <w:t xml:space="preserve"> of the revenue collected from California into </w:t>
      </w:r>
      <w:r w:rsidR="00936588" w:rsidRPr="007C261D">
        <w:rPr>
          <w:lang w:val="en-US"/>
        </w:rPr>
        <w:t>th</w:t>
      </w:r>
      <w:r w:rsidR="00936588">
        <w:rPr>
          <w:lang w:val="en-US"/>
        </w:rPr>
        <w:t>e</w:t>
      </w:r>
      <w:r w:rsidR="00936588" w:rsidRPr="007C261D">
        <w:rPr>
          <w:lang w:val="en-US"/>
        </w:rPr>
        <w:t xml:space="preserve"> </w:t>
      </w:r>
      <w:r w:rsidRPr="007C261D">
        <w:rPr>
          <w:lang w:val="en-US"/>
        </w:rPr>
        <w:t>state</w:t>
      </w:r>
      <w:r w:rsidR="00573A58" w:rsidRPr="007C261D">
        <w:rPr>
          <w:lang w:val="en-US"/>
        </w:rPr>
        <w:t xml:space="preserve"> (US Government Accountability Office 2011).</w:t>
      </w:r>
      <w:r w:rsidRPr="007C261D">
        <w:rPr>
          <w:lang w:val="en-US"/>
        </w:rPr>
        <w:t xml:space="preserve"> </w:t>
      </w:r>
      <w:r w:rsidR="00936588" w:rsidRPr="007C261D">
        <w:rPr>
          <w:lang w:val="en-US"/>
        </w:rPr>
        <w:t>Th</w:t>
      </w:r>
      <w:r w:rsidR="00936588">
        <w:rPr>
          <w:lang w:val="en-US"/>
        </w:rPr>
        <w:t>at</w:t>
      </w:r>
      <w:r w:rsidR="00936588" w:rsidRPr="007C261D">
        <w:rPr>
          <w:lang w:val="en-US"/>
        </w:rPr>
        <w:t xml:space="preserve"> </w:t>
      </w:r>
      <w:r w:rsidRPr="007C261D">
        <w:rPr>
          <w:lang w:val="en-US"/>
        </w:rPr>
        <w:t xml:space="preserve">money is the main resource of the State Highway Account (SHA), which is used for interstate highway improvement and maintenance. The </w:t>
      </w:r>
      <w:r w:rsidR="00936588">
        <w:rPr>
          <w:lang w:val="en-US"/>
        </w:rPr>
        <w:t>s</w:t>
      </w:r>
      <w:r w:rsidRPr="007C261D">
        <w:rPr>
          <w:lang w:val="en-US"/>
        </w:rPr>
        <w:t xml:space="preserve">tate BOE collects </w:t>
      </w:r>
      <w:r w:rsidR="00936588">
        <w:rPr>
          <w:lang w:val="en-US"/>
        </w:rPr>
        <w:t xml:space="preserve">the </w:t>
      </w:r>
      <w:r w:rsidRPr="007C261D">
        <w:rPr>
          <w:lang w:val="en-US"/>
        </w:rPr>
        <w:t xml:space="preserve">diesel excise tax and diesel sales tax discretionarily. The fund from </w:t>
      </w:r>
      <w:r w:rsidR="00936588">
        <w:rPr>
          <w:lang w:val="en-US"/>
        </w:rPr>
        <w:t xml:space="preserve">the </w:t>
      </w:r>
      <w:r w:rsidRPr="007C261D">
        <w:rPr>
          <w:lang w:val="en-US"/>
        </w:rPr>
        <w:t xml:space="preserve">diesel excise tax is used for local roads and highway projects, and the fund from </w:t>
      </w:r>
      <w:r w:rsidR="00936588">
        <w:rPr>
          <w:lang w:val="en-US"/>
        </w:rPr>
        <w:t xml:space="preserve">the </w:t>
      </w:r>
      <w:r w:rsidRPr="007C261D">
        <w:rPr>
          <w:lang w:val="en-US"/>
        </w:rPr>
        <w:t xml:space="preserve">diesel sales tax is for public transit. In addition, local sales tax, which is an additional sales tax imposed by </w:t>
      </w:r>
      <w:r w:rsidR="00936588">
        <w:rPr>
          <w:lang w:val="en-US"/>
        </w:rPr>
        <w:t xml:space="preserve">the </w:t>
      </w:r>
      <w:r w:rsidRPr="007C261D">
        <w:rPr>
          <w:lang w:val="en-US"/>
        </w:rPr>
        <w:t xml:space="preserve">county, funds public transit, local roads, and SHA projects. The state DMV collects vehicle </w:t>
      </w:r>
      <w:r w:rsidRPr="005871D9">
        <w:rPr>
          <w:lang w:val="en-US"/>
        </w:rPr>
        <w:t>registration</w:t>
      </w:r>
      <w:r w:rsidRPr="007C261D">
        <w:rPr>
          <w:lang w:val="en-US"/>
        </w:rPr>
        <w:t xml:space="preserve"> fees and truck weight fees, and these sources are used for debt repayment, state highway patrol, and DMV administration.</w:t>
      </w:r>
    </w:p>
    <w:p w14:paraId="54894166" w14:textId="214D26A0" w:rsidR="00644C38" w:rsidRPr="007C261D" w:rsidRDefault="00644C38" w:rsidP="00B3553A">
      <w:pPr>
        <w:pStyle w:val="BodyText"/>
        <w:ind w:firstLine="720"/>
        <w:rPr>
          <w:lang w:val="en-US"/>
        </w:rPr>
      </w:pPr>
      <w:r w:rsidRPr="005871D9">
        <w:rPr>
          <w:i/>
          <w:lang w:val="en-US"/>
        </w:rPr>
        <w:t>Arizona</w:t>
      </w:r>
      <w:r w:rsidR="008B623E" w:rsidRPr="007C261D">
        <w:rPr>
          <w:lang w:val="en-US"/>
        </w:rPr>
        <w:t xml:space="preserve">. </w:t>
      </w:r>
      <w:r w:rsidRPr="007C261D">
        <w:rPr>
          <w:lang w:val="en-US"/>
        </w:rPr>
        <w:t xml:space="preserve">ADOT manages the Arizona segment of I-10. Its revenues mainly come from the Highway Trust Fund managed by the federal government and from the Highway User Revenue Fund (HURF) managed by ADOT. The state source is an aggregated fund structure derived from a variety of revenue streams. The details of these funding sources are presented in </w:t>
      </w:r>
      <w:r w:rsidRPr="007C261D">
        <w:rPr>
          <w:lang w:val="en-US"/>
        </w:rPr>
        <w:fldChar w:fldCharType="begin"/>
      </w:r>
      <w:r w:rsidRPr="007C261D">
        <w:rPr>
          <w:lang w:val="en-US"/>
        </w:rPr>
        <w:instrText xml:space="preserve"> REF _Ref476324774 \h </w:instrText>
      </w:r>
      <w:r w:rsidRPr="007C261D">
        <w:rPr>
          <w:lang w:val="en-US"/>
        </w:rPr>
      </w:r>
      <w:r w:rsidRPr="007C261D">
        <w:rPr>
          <w:lang w:val="en-US"/>
        </w:rPr>
        <w:fldChar w:fldCharType="separate"/>
      </w:r>
      <w:r w:rsidR="000A0B99" w:rsidRPr="005871D9">
        <w:rPr>
          <w:lang w:val="en-US"/>
        </w:rPr>
        <w:t xml:space="preserve">Table </w:t>
      </w:r>
      <w:r w:rsidR="000A0B99">
        <w:rPr>
          <w:noProof/>
          <w:lang w:val="en-US"/>
        </w:rPr>
        <w:t>7</w:t>
      </w:r>
      <w:r w:rsidRPr="007C261D">
        <w:rPr>
          <w:lang w:val="en-US"/>
        </w:rPr>
        <w:fldChar w:fldCharType="end"/>
      </w:r>
      <w:r w:rsidRPr="007C261D">
        <w:rPr>
          <w:lang w:val="en-US"/>
        </w:rPr>
        <w:t>.</w:t>
      </w:r>
    </w:p>
    <w:p w14:paraId="309EBAA6" w14:textId="7C66B2F3" w:rsidR="00644C38" w:rsidRPr="007C261D" w:rsidRDefault="00644C38" w:rsidP="00644C38">
      <w:pPr>
        <w:pStyle w:val="BodyText"/>
        <w:rPr>
          <w:lang w:val="en-US"/>
        </w:rPr>
      </w:pPr>
      <w:r w:rsidRPr="007C261D">
        <w:rPr>
          <w:lang w:val="en-US"/>
        </w:rPr>
        <w:t>In the case of the Highway Trust Fund, Arizona receives 91.3</w:t>
      </w:r>
      <w:r w:rsidR="00860B70" w:rsidRPr="007C261D">
        <w:rPr>
          <w:lang w:val="en-US"/>
        </w:rPr>
        <w:t xml:space="preserve"> percent</w:t>
      </w:r>
      <w:r w:rsidRPr="007C261D">
        <w:rPr>
          <w:lang w:val="en-US"/>
        </w:rPr>
        <w:t xml:space="preserve"> of its contribution to the fund</w:t>
      </w:r>
      <w:r w:rsidR="00573A58" w:rsidRPr="005871D9">
        <w:rPr>
          <w:lang w:val="en-US"/>
        </w:rPr>
        <w:t xml:space="preserve"> </w:t>
      </w:r>
      <w:r w:rsidR="00573A58" w:rsidRPr="007C261D">
        <w:rPr>
          <w:lang w:val="en-US"/>
        </w:rPr>
        <w:t>(</w:t>
      </w:r>
      <w:r w:rsidR="00573A58" w:rsidRPr="005871D9">
        <w:rPr>
          <w:lang w:val="en-US"/>
        </w:rPr>
        <w:t>US</w:t>
      </w:r>
      <w:r w:rsidR="00936588">
        <w:rPr>
          <w:lang w:val="en-US"/>
        </w:rPr>
        <w:t> </w:t>
      </w:r>
      <w:r w:rsidR="00573A58" w:rsidRPr="005871D9">
        <w:rPr>
          <w:lang w:val="en-US"/>
        </w:rPr>
        <w:t>Government Accountability Office 2011</w:t>
      </w:r>
      <w:r w:rsidR="00573A58" w:rsidRPr="007C261D">
        <w:rPr>
          <w:lang w:val="en-US"/>
        </w:rPr>
        <w:t>)</w:t>
      </w:r>
      <w:r w:rsidRPr="007C261D">
        <w:rPr>
          <w:lang w:val="en-US"/>
        </w:rPr>
        <w:t>. About 85</w:t>
      </w:r>
      <w:r w:rsidR="001D2EC1" w:rsidRPr="007C261D">
        <w:rPr>
          <w:lang w:val="en-US"/>
        </w:rPr>
        <w:t xml:space="preserve"> percent </w:t>
      </w:r>
      <w:r w:rsidRPr="007C261D">
        <w:rPr>
          <w:lang w:val="en-US"/>
        </w:rPr>
        <w:t xml:space="preserve">of the received fund flows to highway projects, and the remaining balance flows to transit projects. In addition to the federal source, Arizona raises statewide money for highway construction and maintenance. ADOT’s Revenue and Fuel Tax Administration (RFTA) manages the fuel revenue and is responsible for the bookkeeping of the HURF. The diesel excise tax revenue </w:t>
      </w:r>
      <w:r w:rsidR="00936588">
        <w:rPr>
          <w:lang w:val="en-US"/>
        </w:rPr>
        <w:t>accounts for</w:t>
      </w:r>
      <w:r w:rsidR="00936588" w:rsidRPr="007C261D">
        <w:rPr>
          <w:lang w:val="en-US"/>
        </w:rPr>
        <w:t xml:space="preserve"> </w:t>
      </w:r>
      <w:r w:rsidRPr="007C261D">
        <w:rPr>
          <w:lang w:val="en-US"/>
        </w:rPr>
        <w:t>14.24</w:t>
      </w:r>
      <w:r w:rsidR="00860B70" w:rsidRPr="007C261D">
        <w:rPr>
          <w:lang w:val="en-US"/>
        </w:rPr>
        <w:t xml:space="preserve"> percent</w:t>
      </w:r>
      <w:r w:rsidRPr="007C261D">
        <w:rPr>
          <w:lang w:val="en-US"/>
        </w:rPr>
        <w:t xml:space="preserve"> of the </w:t>
      </w:r>
      <w:r w:rsidR="00936588">
        <w:rPr>
          <w:lang w:val="en-US"/>
        </w:rPr>
        <w:t xml:space="preserve">HURF </w:t>
      </w:r>
      <w:r w:rsidR="00573A58" w:rsidRPr="005871D9">
        <w:rPr>
          <w:lang w:val="en-US"/>
        </w:rPr>
        <w:t>(ADOT n.d.)</w:t>
      </w:r>
      <w:r w:rsidRPr="007C261D">
        <w:rPr>
          <w:lang w:val="en-US"/>
        </w:rPr>
        <w:t xml:space="preserve">. The vehicle registration fee and </w:t>
      </w:r>
      <w:r w:rsidR="00936588">
        <w:rPr>
          <w:lang w:val="en-US"/>
        </w:rPr>
        <w:t xml:space="preserve">the </w:t>
      </w:r>
      <w:r w:rsidRPr="007C261D">
        <w:rPr>
          <w:lang w:val="en-US"/>
        </w:rPr>
        <w:t>motor vehicle operator license</w:t>
      </w:r>
      <w:r w:rsidR="00936588">
        <w:rPr>
          <w:lang w:val="en-US"/>
        </w:rPr>
        <w:t xml:space="preserve"> fees</w:t>
      </w:r>
      <w:r w:rsidRPr="007C261D">
        <w:rPr>
          <w:lang w:val="en-US"/>
        </w:rPr>
        <w:t xml:space="preserve"> and miscellaneous fees account for 3</w:t>
      </w:r>
      <w:r w:rsidR="00936588">
        <w:rPr>
          <w:lang w:val="en-US"/>
        </w:rPr>
        <w:t> </w:t>
      </w:r>
      <w:r w:rsidR="00860B70" w:rsidRPr="007C261D">
        <w:rPr>
          <w:lang w:val="en-US"/>
        </w:rPr>
        <w:t>percent</w:t>
      </w:r>
      <w:r w:rsidRPr="007C261D">
        <w:rPr>
          <w:lang w:val="en-US"/>
        </w:rPr>
        <w:t xml:space="preserve"> and 4</w:t>
      </w:r>
      <w:r w:rsidR="00936588">
        <w:rPr>
          <w:lang w:val="en-US"/>
        </w:rPr>
        <w:t> </w:t>
      </w:r>
      <w:r w:rsidR="00860B70" w:rsidRPr="007C261D">
        <w:rPr>
          <w:lang w:val="en-US"/>
        </w:rPr>
        <w:t>percent</w:t>
      </w:r>
      <w:r w:rsidRPr="007C261D">
        <w:rPr>
          <w:lang w:val="en-US"/>
        </w:rPr>
        <w:t xml:space="preserve">, respectively. The </w:t>
      </w:r>
      <w:r w:rsidR="005851FD" w:rsidRPr="007C261D">
        <w:rPr>
          <w:lang w:val="en-US"/>
        </w:rPr>
        <w:t>Motor Vehicle Division (</w:t>
      </w:r>
      <w:r w:rsidRPr="007C261D">
        <w:rPr>
          <w:lang w:val="en-US"/>
        </w:rPr>
        <w:t>MVD</w:t>
      </w:r>
      <w:r w:rsidR="005851FD" w:rsidRPr="007C261D">
        <w:rPr>
          <w:lang w:val="en-US"/>
        </w:rPr>
        <w:t>)</w:t>
      </w:r>
      <w:r w:rsidRPr="007C261D">
        <w:rPr>
          <w:lang w:val="en-US"/>
        </w:rPr>
        <w:t xml:space="preserve"> imposes </w:t>
      </w:r>
      <w:r w:rsidR="00936588">
        <w:rPr>
          <w:lang w:val="en-US"/>
        </w:rPr>
        <w:t xml:space="preserve">a </w:t>
      </w:r>
      <w:r w:rsidRPr="007C261D">
        <w:rPr>
          <w:lang w:val="en-US"/>
        </w:rPr>
        <w:t xml:space="preserve">motor carrier tax on commercial shipping vehicles. The fee is calculated based on the weight of the truck and the mileage within the state. The motor vehicle license tax </w:t>
      </w:r>
      <w:r w:rsidR="00936588">
        <w:rPr>
          <w:lang w:val="en-US"/>
        </w:rPr>
        <w:t>accounts for</w:t>
      </w:r>
      <w:r w:rsidR="00936588" w:rsidRPr="007C261D">
        <w:rPr>
          <w:lang w:val="en-US"/>
        </w:rPr>
        <w:t xml:space="preserve"> </w:t>
      </w:r>
      <w:r w:rsidRPr="007C261D">
        <w:rPr>
          <w:lang w:val="en-US"/>
        </w:rPr>
        <w:t>29</w:t>
      </w:r>
      <w:r w:rsidR="00860B70" w:rsidRPr="007C261D">
        <w:rPr>
          <w:lang w:val="en-US"/>
        </w:rPr>
        <w:t xml:space="preserve"> percent</w:t>
      </w:r>
      <w:r w:rsidRPr="007C261D">
        <w:rPr>
          <w:lang w:val="en-US"/>
        </w:rPr>
        <w:t xml:space="preserve"> of the HURF. It assesses the vehicle’s residual value and charges an ownership tax. In 2016, about 25</w:t>
      </w:r>
      <w:r w:rsidR="00860B70" w:rsidRPr="007C261D">
        <w:rPr>
          <w:lang w:val="en-US"/>
        </w:rPr>
        <w:t xml:space="preserve"> percent</w:t>
      </w:r>
      <w:r w:rsidRPr="007C261D">
        <w:rPr>
          <w:lang w:val="en-US"/>
        </w:rPr>
        <w:t xml:space="preserve"> of the HURF </w:t>
      </w:r>
      <w:r w:rsidR="00936588">
        <w:rPr>
          <w:lang w:val="en-US"/>
        </w:rPr>
        <w:t>was</w:t>
      </w:r>
      <w:r w:rsidR="00936588" w:rsidRPr="007C261D">
        <w:rPr>
          <w:lang w:val="en-US"/>
        </w:rPr>
        <w:t xml:space="preserve"> </w:t>
      </w:r>
      <w:r w:rsidRPr="007C261D">
        <w:rPr>
          <w:lang w:val="en-US"/>
        </w:rPr>
        <w:t>distributed to the operating budget for the state highway systems.</w:t>
      </w:r>
    </w:p>
    <w:p w14:paraId="47B5C5EE" w14:textId="77777777" w:rsidR="008A7A35" w:rsidRPr="007C261D" w:rsidRDefault="008A7A35" w:rsidP="00644C38">
      <w:pPr>
        <w:pStyle w:val="BodyText"/>
        <w:rPr>
          <w:lang w:val="en-US"/>
        </w:rPr>
      </w:pPr>
    </w:p>
    <w:p w14:paraId="546B4EEA" w14:textId="1B11A481" w:rsidR="00644C38" w:rsidRPr="005871D9" w:rsidRDefault="00644C38" w:rsidP="00644C38">
      <w:pPr>
        <w:pStyle w:val="Tablecaption"/>
        <w:rPr>
          <w:lang w:val="en-US"/>
        </w:rPr>
      </w:pPr>
      <w:bookmarkStart w:id="71" w:name="_Ref476324774"/>
      <w:bookmarkStart w:id="72" w:name="_Ref471398060"/>
      <w:bookmarkStart w:id="73" w:name="_Toc478052495"/>
      <w:bookmarkStart w:id="74" w:name="_Toc490216822"/>
      <w:r w:rsidRPr="005871D9">
        <w:rPr>
          <w:lang w:val="en-US"/>
        </w:rPr>
        <w:t xml:space="preserve">Table </w:t>
      </w:r>
      <w:r w:rsidR="00E56E19" w:rsidRPr="005871D9">
        <w:rPr>
          <w:lang w:val="en-US"/>
        </w:rPr>
        <w:fldChar w:fldCharType="begin"/>
      </w:r>
      <w:r w:rsidR="00E56E19" w:rsidRPr="005871D9">
        <w:rPr>
          <w:lang w:val="en-US"/>
        </w:rPr>
        <w:instrText xml:space="preserve"> SEQ Table \* ARABIC </w:instrText>
      </w:r>
      <w:r w:rsidR="00E56E19" w:rsidRPr="005871D9">
        <w:rPr>
          <w:lang w:val="en-US"/>
        </w:rPr>
        <w:fldChar w:fldCharType="separate"/>
      </w:r>
      <w:r w:rsidR="000A0B99">
        <w:rPr>
          <w:noProof/>
          <w:lang w:val="en-US"/>
        </w:rPr>
        <w:t>7</w:t>
      </w:r>
      <w:r w:rsidR="00E56E19" w:rsidRPr="005871D9">
        <w:rPr>
          <w:lang w:val="en-US"/>
        </w:rPr>
        <w:fldChar w:fldCharType="end"/>
      </w:r>
      <w:bookmarkEnd w:id="71"/>
      <w:r w:rsidRPr="005871D9">
        <w:rPr>
          <w:lang w:val="en-US"/>
        </w:rPr>
        <w:t xml:space="preserve">. </w:t>
      </w:r>
      <w:bookmarkEnd w:id="72"/>
      <w:r w:rsidRPr="005871D9">
        <w:rPr>
          <w:lang w:val="en-US"/>
        </w:rPr>
        <w:t xml:space="preserve">ADOT Fund Structure </w:t>
      </w:r>
      <w:r w:rsidR="001D2EC1" w:rsidRPr="007C261D">
        <w:rPr>
          <w:lang w:val="en-US"/>
        </w:rPr>
        <w:t>A</w:t>
      </w:r>
      <w:r w:rsidRPr="005871D9">
        <w:rPr>
          <w:lang w:val="en-US"/>
        </w:rPr>
        <w:t>ssociated with Commercial Trucks</w:t>
      </w:r>
      <w:bookmarkEnd w:id="73"/>
      <w:bookmarkEnd w:id="74"/>
    </w:p>
    <w:tbl>
      <w:tblPr>
        <w:tblStyle w:val="TableGrid"/>
        <w:tblW w:w="0" w:type="auto"/>
        <w:tblLook w:val="04A0" w:firstRow="1" w:lastRow="0" w:firstColumn="1" w:lastColumn="0" w:noHBand="0" w:noVBand="1"/>
      </w:tblPr>
      <w:tblGrid>
        <w:gridCol w:w="1815"/>
        <w:gridCol w:w="2770"/>
        <w:gridCol w:w="1710"/>
        <w:gridCol w:w="2876"/>
      </w:tblGrid>
      <w:tr w:rsidR="00644C38" w:rsidRPr="007C261D" w14:paraId="6D8A4ACB" w14:textId="77777777" w:rsidTr="00DA2595">
        <w:trPr>
          <w:trHeight w:val="137"/>
          <w:tblHeader/>
        </w:trPr>
        <w:tc>
          <w:tcPr>
            <w:tcW w:w="1815" w:type="dxa"/>
            <w:vAlign w:val="center"/>
          </w:tcPr>
          <w:p w14:paraId="33BF5454" w14:textId="77777777" w:rsidR="00644C38" w:rsidRPr="007C261D" w:rsidRDefault="00644C38" w:rsidP="00DA2595">
            <w:pPr>
              <w:pStyle w:val="TableHeader"/>
            </w:pPr>
            <w:r w:rsidRPr="007C261D">
              <w:t>Tax Collection</w:t>
            </w:r>
          </w:p>
        </w:tc>
        <w:tc>
          <w:tcPr>
            <w:tcW w:w="2770" w:type="dxa"/>
            <w:vAlign w:val="center"/>
          </w:tcPr>
          <w:p w14:paraId="4E12F4E1" w14:textId="77777777" w:rsidR="00644C38" w:rsidRPr="007C261D" w:rsidRDefault="00644C38" w:rsidP="00DA2595">
            <w:pPr>
              <w:pStyle w:val="TableHeader"/>
            </w:pPr>
            <w:r w:rsidRPr="007C261D">
              <w:t>Account Name</w:t>
            </w:r>
          </w:p>
        </w:tc>
        <w:tc>
          <w:tcPr>
            <w:tcW w:w="1710" w:type="dxa"/>
            <w:vAlign w:val="center"/>
          </w:tcPr>
          <w:p w14:paraId="484937D3" w14:textId="77777777" w:rsidR="00644C38" w:rsidRPr="007C261D" w:rsidRDefault="00644C38" w:rsidP="00DA2595">
            <w:pPr>
              <w:pStyle w:val="TableHeader"/>
            </w:pPr>
            <w:r w:rsidRPr="007C261D">
              <w:t>Tax Rate</w:t>
            </w:r>
          </w:p>
        </w:tc>
        <w:tc>
          <w:tcPr>
            <w:tcW w:w="2876" w:type="dxa"/>
            <w:vAlign w:val="center"/>
          </w:tcPr>
          <w:p w14:paraId="3BEF7C8F" w14:textId="77777777" w:rsidR="00644C38" w:rsidRPr="007C261D" w:rsidRDefault="00644C38" w:rsidP="00DA2595">
            <w:pPr>
              <w:pStyle w:val="TableHeader"/>
            </w:pPr>
            <w:r w:rsidRPr="007C261D">
              <w:t>Remark</w:t>
            </w:r>
          </w:p>
        </w:tc>
      </w:tr>
      <w:tr w:rsidR="00644C38" w:rsidRPr="007C261D" w14:paraId="212F4361" w14:textId="77777777" w:rsidTr="00DA2595">
        <w:trPr>
          <w:trHeight w:val="141"/>
        </w:trPr>
        <w:tc>
          <w:tcPr>
            <w:tcW w:w="1815" w:type="dxa"/>
            <w:vAlign w:val="center"/>
          </w:tcPr>
          <w:p w14:paraId="6D644D92" w14:textId="77777777" w:rsidR="00644C38" w:rsidRPr="007C261D" w:rsidRDefault="00644C38" w:rsidP="00DA2595">
            <w:pPr>
              <w:pStyle w:val="TableText"/>
            </w:pPr>
            <w:r w:rsidRPr="007C261D">
              <w:t>Federal</w:t>
            </w:r>
          </w:p>
        </w:tc>
        <w:tc>
          <w:tcPr>
            <w:tcW w:w="2770" w:type="dxa"/>
            <w:vAlign w:val="center"/>
          </w:tcPr>
          <w:p w14:paraId="3C00D5BF" w14:textId="77777777" w:rsidR="00644C38" w:rsidRPr="007C261D" w:rsidRDefault="00644C38" w:rsidP="00DA2595">
            <w:pPr>
              <w:pStyle w:val="TableText"/>
            </w:pPr>
            <w:r w:rsidRPr="007C261D">
              <w:t>Highway Trust Fund</w:t>
            </w:r>
          </w:p>
        </w:tc>
        <w:tc>
          <w:tcPr>
            <w:tcW w:w="1710" w:type="dxa"/>
            <w:vAlign w:val="center"/>
          </w:tcPr>
          <w:p w14:paraId="0714D609" w14:textId="77777777" w:rsidR="00644C38" w:rsidRPr="007C261D" w:rsidRDefault="00644C38" w:rsidP="00DA2595">
            <w:pPr>
              <w:pStyle w:val="TableText"/>
            </w:pPr>
            <w:r w:rsidRPr="007C261D">
              <w:t>$0.244/gal diesel</w:t>
            </w:r>
          </w:p>
        </w:tc>
        <w:tc>
          <w:tcPr>
            <w:tcW w:w="2876" w:type="dxa"/>
            <w:vAlign w:val="center"/>
          </w:tcPr>
          <w:p w14:paraId="4563BBFC" w14:textId="77777777" w:rsidR="00644C38" w:rsidRPr="007C261D" w:rsidRDefault="00644C38" w:rsidP="00DA2595">
            <w:pPr>
              <w:pStyle w:val="TableText"/>
            </w:pPr>
            <w:r w:rsidRPr="007C261D">
              <w:t>85% to Highway Projects and</w:t>
            </w:r>
          </w:p>
          <w:p w14:paraId="1E2F8C8A" w14:textId="17374775" w:rsidR="00644C38" w:rsidRPr="007C261D" w:rsidRDefault="00644C38" w:rsidP="00DA2595">
            <w:pPr>
              <w:pStyle w:val="TableText"/>
            </w:pPr>
            <w:r w:rsidRPr="007C261D">
              <w:t xml:space="preserve">15% to Transit </w:t>
            </w:r>
            <w:r w:rsidR="00936588" w:rsidRPr="007C261D">
              <w:t>Projects</w:t>
            </w:r>
          </w:p>
        </w:tc>
      </w:tr>
      <w:tr w:rsidR="00644C38" w:rsidRPr="007C261D" w14:paraId="0A238E2C" w14:textId="77777777" w:rsidTr="00DA2595">
        <w:trPr>
          <w:trHeight w:val="137"/>
        </w:trPr>
        <w:tc>
          <w:tcPr>
            <w:tcW w:w="1815" w:type="dxa"/>
            <w:vAlign w:val="center"/>
          </w:tcPr>
          <w:p w14:paraId="2D38B163" w14:textId="77777777" w:rsidR="00644C38" w:rsidRPr="007C261D" w:rsidRDefault="00644C38" w:rsidP="00DA2595">
            <w:pPr>
              <w:pStyle w:val="TableText"/>
            </w:pPr>
            <w:r w:rsidRPr="007C261D">
              <w:t>State RFTA</w:t>
            </w:r>
          </w:p>
        </w:tc>
        <w:tc>
          <w:tcPr>
            <w:tcW w:w="2770" w:type="dxa"/>
            <w:vAlign w:val="center"/>
          </w:tcPr>
          <w:p w14:paraId="72F9F1F0" w14:textId="77777777" w:rsidR="00644C38" w:rsidRPr="007C261D" w:rsidRDefault="00644C38" w:rsidP="00DA2595">
            <w:pPr>
              <w:pStyle w:val="TableText"/>
            </w:pPr>
            <w:r w:rsidRPr="007C261D">
              <w:t>State Diesel Excise Tax</w:t>
            </w:r>
          </w:p>
        </w:tc>
        <w:tc>
          <w:tcPr>
            <w:tcW w:w="1710" w:type="dxa"/>
            <w:vAlign w:val="center"/>
          </w:tcPr>
          <w:p w14:paraId="79C36F42" w14:textId="77777777" w:rsidR="00644C38" w:rsidRPr="007C261D" w:rsidRDefault="00644C38" w:rsidP="00DA2595">
            <w:pPr>
              <w:pStyle w:val="TableText"/>
            </w:pPr>
            <w:r w:rsidRPr="007C261D">
              <w:t>$0.26/gal diesel</w:t>
            </w:r>
          </w:p>
        </w:tc>
        <w:tc>
          <w:tcPr>
            <w:tcW w:w="2876" w:type="dxa"/>
            <w:vAlign w:val="center"/>
          </w:tcPr>
          <w:p w14:paraId="5990268B" w14:textId="49DF78F4" w:rsidR="00644C38" w:rsidRPr="007C261D" w:rsidRDefault="001D2EC1" w:rsidP="00DA2595">
            <w:pPr>
              <w:pStyle w:val="TableText"/>
            </w:pPr>
            <w:r w:rsidRPr="007C261D">
              <w:t>—</w:t>
            </w:r>
          </w:p>
        </w:tc>
      </w:tr>
      <w:tr w:rsidR="00644C38" w:rsidRPr="007C261D" w14:paraId="77112C18" w14:textId="77777777" w:rsidTr="00DA2595">
        <w:trPr>
          <w:trHeight w:val="141"/>
        </w:trPr>
        <w:tc>
          <w:tcPr>
            <w:tcW w:w="1815" w:type="dxa"/>
            <w:vMerge w:val="restart"/>
            <w:vAlign w:val="center"/>
          </w:tcPr>
          <w:p w14:paraId="1111E223" w14:textId="77777777" w:rsidR="00644C38" w:rsidRPr="007C261D" w:rsidRDefault="00644C38" w:rsidP="00DA2595">
            <w:pPr>
              <w:pStyle w:val="TableText"/>
            </w:pPr>
            <w:r w:rsidRPr="007C261D">
              <w:t>State MVD</w:t>
            </w:r>
          </w:p>
        </w:tc>
        <w:tc>
          <w:tcPr>
            <w:tcW w:w="2770" w:type="dxa"/>
            <w:vAlign w:val="center"/>
          </w:tcPr>
          <w:p w14:paraId="761D1C5F" w14:textId="77777777" w:rsidR="00644C38" w:rsidRPr="007C261D" w:rsidRDefault="00644C38" w:rsidP="00DA2595">
            <w:pPr>
              <w:pStyle w:val="TableText"/>
            </w:pPr>
            <w:r w:rsidRPr="007C261D">
              <w:t>Motor Vehicle Registration Fee</w:t>
            </w:r>
          </w:p>
        </w:tc>
        <w:tc>
          <w:tcPr>
            <w:tcW w:w="1710" w:type="dxa"/>
            <w:vAlign w:val="center"/>
          </w:tcPr>
          <w:p w14:paraId="55D6698A" w14:textId="77777777" w:rsidR="00644C38" w:rsidRPr="007C261D" w:rsidRDefault="00644C38" w:rsidP="00DA2595">
            <w:pPr>
              <w:pStyle w:val="TableText"/>
            </w:pPr>
            <w:r w:rsidRPr="007C261D">
              <w:t>$8/year car</w:t>
            </w:r>
          </w:p>
        </w:tc>
        <w:tc>
          <w:tcPr>
            <w:tcW w:w="2876" w:type="dxa"/>
            <w:vAlign w:val="center"/>
          </w:tcPr>
          <w:p w14:paraId="1D9BA4E2" w14:textId="1D2FFF1C" w:rsidR="00644C38" w:rsidRPr="007C261D" w:rsidRDefault="001D2EC1" w:rsidP="00DA2595">
            <w:pPr>
              <w:pStyle w:val="TableText"/>
            </w:pPr>
            <w:r w:rsidRPr="007C261D">
              <w:t>—</w:t>
            </w:r>
          </w:p>
        </w:tc>
      </w:tr>
      <w:tr w:rsidR="00644C38" w:rsidRPr="007C261D" w14:paraId="6C797C15" w14:textId="77777777" w:rsidTr="00DA2595">
        <w:trPr>
          <w:trHeight w:val="137"/>
        </w:trPr>
        <w:tc>
          <w:tcPr>
            <w:tcW w:w="1815" w:type="dxa"/>
            <w:vMerge/>
            <w:vAlign w:val="center"/>
          </w:tcPr>
          <w:p w14:paraId="68D5852F" w14:textId="77777777" w:rsidR="00644C38" w:rsidRPr="007C261D" w:rsidRDefault="00644C38" w:rsidP="00DA2595">
            <w:pPr>
              <w:pStyle w:val="TableText"/>
            </w:pPr>
          </w:p>
        </w:tc>
        <w:tc>
          <w:tcPr>
            <w:tcW w:w="2770" w:type="dxa"/>
            <w:vAlign w:val="center"/>
          </w:tcPr>
          <w:p w14:paraId="62634EA3" w14:textId="77777777" w:rsidR="00644C38" w:rsidRPr="007C261D" w:rsidRDefault="00644C38" w:rsidP="00DA2595">
            <w:pPr>
              <w:pStyle w:val="TableText"/>
            </w:pPr>
            <w:r w:rsidRPr="007C261D">
              <w:t>Motor Carrier Tax</w:t>
            </w:r>
          </w:p>
        </w:tc>
        <w:tc>
          <w:tcPr>
            <w:tcW w:w="1710" w:type="dxa"/>
            <w:vAlign w:val="center"/>
          </w:tcPr>
          <w:p w14:paraId="16CCB901" w14:textId="01A4338B" w:rsidR="00644C38" w:rsidRPr="007C261D" w:rsidRDefault="00936588" w:rsidP="00DA2595">
            <w:pPr>
              <w:pStyle w:val="TableText"/>
            </w:pPr>
            <w:r w:rsidRPr="007C261D">
              <w:t>Varies</w:t>
            </w:r>
          </w:p>
        </w:tc>
        <w:tc>
          <w:tcPr>
            <w:tcW w:w="2876" w:type="dxa"/>
            <w:vAlign w:val="center"/>
          </w:tcPr>
          <w:p w14:paraId="46E22385" w14:textId="555AA02D" w:rsidR="00644C38" w:rsidRPr="007C261D" w:rsidRDefault="00EB13DD" w:rsidP="00DA2595">
            <w:pPr>
              <w:pStyle w:val="TableText"/>
            </w:pPr>
            <w:r>
              <w:t>C</w:t>
            </w:r>
            <w:r w:rsidR="00644C38" w:rsidRPr="007C261D">
              <w:t>alculated by combination between weight and freight distance</w:t>
            </w:r>
          </w:p>
        </w:tc>
      </w:tr>
      <w:tr w:rsidR="00644C38" w:rsidRPr="007C261D" w14:paraId="0353A614" w14:textId="77777777" w:rsidTr="00DA2595">
        <w:trPr>
          <w:trHeight w:val="137"/>
        </w:trPr>
        <w:tc>
          <w:tcPr>
            <w:tcW w:w="1815" w:type="dxa"/>
            <w:vMerge/>
            <w:vAlign w:val="center"/>
          </w:tcPr>
          <w:p w14:paraId="0B9A1882" w14:textId="77777777" w:rsidR="00644C38" w:rsidRPr="007C261D" w:rsidRDefault="00644C38" w:rsidP="00DA2595">
            <w:pPr>
              <w:pStyle w:val="TableText"/>
            </w:pPr>
          </w:p>
        </w:tc>
        <w:tc>
          <w:tcPr>
            <w:tcW w:w="2770" w:type="dxa"/>
            <w:vAlign w:val="center"/>
          </w:tcPr>
          <w:p w14:paraId="31AAF5D7" w14:textId="10BFB15F" w:rsidR="00644C38" w:rsidRPr="007C261D" w:rsidRDefault="00644C38" w:rsidP="00DA2595">
            <w:pPr>
              <w:pStyle w:val="TableText"/>
            </w:pPr>
            <w:r w:rsidRPr="007C261D">
              <w:t>Motor Vehicle Operator License Fees and Misc. Fees</w:t>
            </w:r>
          </w:p>
        </w:tc>
        <w:tc>
          <w:tcPr>
            <w:tcW w:w="1710" w:type="dxa"/>
            <w:vAlign w:val="center"/>
          </w:tcPr>
          <w:p w14:paraId="06A5FEF1" w14:textId="5295E894" w:rsidR="00644C38" w:rsidRPr="007C261D" w:rsidRDefault="00936588" w:rsidP="00DA2595">
            <w:pPr>
              <w:pStyle w:val="TableText"/>
            </w:pPr>
            <w:r w:rsidRPr="007C261D">
              <w:t>Varies</w:t>
            </w:r>
          </w:p>
        </w:tc>
        <w:tc>
          <w:tcPr>
            <w:tcW w:w="2876" w:type="dxa"/>
            <w:vAlign w:val="center"/>
          </w:tcPr>
          <w:p w14:paraId="2932221E" w14:textId="250446E1" w:rsidR="00644C38" w:rsidRPr="007C261D" w:rsidRDefault="001D2EC1" w:rsidP="00DA2595">
            <w:pPr>
              <w:pStyle w:val="TableText"/>
            </w:pPr>
            <w:r w:rsidRPr="007C261D">
              <w:t>—</w:t>
            </w:r>
          </w:p>
        </w:tc>
      </w:tr>
      <w:tr w:rsidR="00644C38" w:rsidRPr="007C261D" w14:paraId="5585CAF6" w14:textId="77777777" w:rsidTr="00DA2595">
        <w:trPr>
          <w:trHeight w:val="141"/>
        </w:trPr>
        <w:tc>
          <w:tcPr>
            <w:tcW w:w="1815" w:type="dxa"/>
            <w:vMerge/>
            <w:vAlign w:val="center"/>
          </w:tcPr>
          <w:p w14:paraId="3B170430" w14:textId="77777777" w:rsidR="00644C38" w:rsidRPr="007C261D" w:rsidRDefault="00644C38" w:rsidP="00DA2595">
            <w:pPr>
              <w:pStyle w:val="TableText"/>
            </w:pPr>
          </w:p>
        </w:tc>
        <w:tc>
          <w:tcPr>
            <w:tcW w:w="2770" w:type="dxa"/>
            <w:vAlign w:val="center"/>
          </w:tcPr>
          <w:p w14:paraId="7D0884BF" w14:textId="77777777" w:rsidR="00644C38" w:rsidRPr="007C261D" w:rsidRDefault="00644C38" w:rsidP="00DA2595">
            <w:pPr>
              <w:pStyle w:val="TableText"/>
            </w:pPr>
            <w:r w:rsidRPr="007C261D">
              <w:t>Motor Vehicle License Tax</w:t>
            </w:r>
          </w:p>
        </w:tc>
        <w:tc>
          <w:tcPr>
            <w:tcW w:w="1710" w:type="dxa"/>
            <w:vAlign w:val="center"/>
          </w:tcPr>
          <w:p w14:paraId="4AD98607" w14:textId="29898D8F" w:rsidR="00644C38" w:rsidRPr="007C261D" w:rsidRDefault="00936588" w:rsidP="00DA2595">
            <w:pPr>
              <w:pStyle w:val="TableText"/>
            </w:pPr>
            <w:r w:rsidRPr="007C261D">
              <w:t>Varies</w:t>
            </w:r>
          </w:p>
        </w:tc>
        <w:tc>
          <w:tcPr>
            <w:tcW w:w="2876" w:type="dxa"/>
            <w:vAlign w:val="center"/>
          </w:tcPr>
          <w:p w14:paraId="15F79117" w14:textId="77777777" w:rsidR="00644C38" w:rsidRPr="007C261D" w:rsidRDefault="00644C38" w:rsidP="00DA2595">
            <w:pPr>
              <w:pStyle w:val="TableText"/>
            </w:pPr>
            <w:r w:rsidRPr="007C261D">
              <w:t>Annually assessed regarding the residual value of asset</w:t>
            </w:r>
          </w:p>
        </w:tc>
      </w:tr>
    </w:tbl>
    <w:p w14:paraId="0397E899" w14:textId="77777777" w:rsidR="00644C38" w:rsidRPr="007C261D" w:rsidRDefault="00644C38" w:rsidP="00644C38">
      <w:pPr>
        <w:pStyle w:val="BodyText"/>
        <w:rPr>
          <w:lang w:val="en-US"/>
        </w:rPr>
      </w:pPr>
    </w:p>
    <w:p w14:paraId="4F90CBD9" w14:textId="58F65A6A" w:rsidR="00644C38" w:rsidRPr="007C261D" w:rsidRDefault="00644C38" w:rsidP="00B3553A">
      <w:pPr>
        <w:pStyle w:val="BodyText"/>
        <w:ind w:firstLine="720"/>
        <w:rPr>
          <w:lang w:val="en-US"/>
        </w:rPr>
      </w:pPr>
      <w:r w:rsidRPr="005871D9">
        <w:rPr>
          <w:i/>
          <w:lang w:val="en-US"/>
        </w:rPr>
        <w:t>New Mexico</w:t>
      </w:r>
      <w:r w:rsidR="008B623E" w:rsidRPr="007C261D">
        <w:rPr>
          <w:lang w:val="en-US"/>
        </w:rPr>
        <w:t xml:space="preserve">. </w:t>
      </w:r>
      <w:r w:rsidRPr="007C261D">
        <w:rPr>
          <w:lang w:val="en-US"/>
        </w:rPr>
        <w:t>The I-10 segment in New Mexico is mainly managed by NMDOT. Its funding sources</w:t>
      </w:r>
      <w:r w:rsidR="001B09A0" w:rsidRPr="007C261D">
        <w:rPr>
          <w:lang w:val="en-US"/>
        </w:rPr>
        <w:t xml:space="preserve">, shown in </w:t>
      </w:r>
      <w:r w:rsidR="001B09A0" w:rsidRPr="007C261D">
        <w:rPr>
          <w:lang w:val="en-US"/>
        </w:rPr>
        <w:fldChar w:fldCharType="begin"/>
      </w:r>
      <w:r w:rsidR="001B09A0" w:rsidRPr="007C261D">
        <w:rPr>
          <w:lang w:val="en-US"/>
        </w:rPr>
        <w:instrText xml:space="preserve"> REF _Ref489539826 \h </w:instrText>
      </w:r>
      <w:r w:rsidR="001B09A0" w:rsidRPr="007C261D">
        <w:rPr>
          <w:lang w:val="en-US"/>
        </w:rPr>
      </w:r>
      <w:r w:rsidR="001B09A0" w:rsidRPr="007C261D">
        <w:rPr>
          <w:lang w:val="en-US"/>
        </w:rPr>
        <w:fldChar w:fldCharType="separate"/>
      </w:r>
      <w:r w:rsidR="000A0B99" w:rsidRPr="005871D9">
        <w:rPr>
          <w:lang w:val="en-US"/>
        </w:rPr>
        <w:t xml:space="preserve">Table </w:t>
      </w:r>
      <w:r w:rsidR="000A0B99">
        <w:rPr>
          <w:noProof/>
          <w:lang w:val="en-US"/>
        </w:rPr>
        <w:t>8</w:t>
      </w:r>
      <w:r w:rsidR="001B09A0" w:rsidRPr="007C261D">
        <w:rPr>
          <w:lang w:val="en-US"/>
        </w:rPr>
        <w:fldChar w:fldCharType="end"/>
      </w:r>
      <w:r w:rsidR="00936588">
        <w:rPr>
          <w:lang w:val="en-US"/>
        </w:rPr>
        <w:t>,</w:t>
      </w:r>
      <w:r w:rsidRPr="007C261D">
        <w:rPr>
          <w:lang w:val="en-US"/>
        </w:rPr>
        <w:t xml:space="preserve"> include the federal Highway Trust Fund and the State Road Fund (SRF). Federal funds are mainly spent on new construction along the highway system, and the SRF is primarily used for the maintenance of the preexisting transportation assets </w:t>
      </w:r>
      <w:r w:rsidR="001D2EC1" w:rsidRPr="005871D9">
        <w:rPr>
          <w:lang w:val="en-US"/>
        </w:rPr>
        <w:t xml:space="preserve">(New Mexico Legislative Finance Committee </w:t>
      </w:r>
      <w:r w:rsidR="00573A58" w:rsidRPr="005871D9">
        <w:rPr>
          <w:lang w:val="en-US"/>
        </w:rPr>
        <w:t>2015</w:t>
      </w:r>
      <w:r w:rsidR="001D2EC1" w:rsidRPr="005871D9">
        <w:rPr>
          <w:lang w:val="en-US"/>
        </w:rPr>
        <w:t>)</w:t>
      </w:r>
      <w:r w:rsidRPr="007C261D">
        <w:rPr>
          <w:lang w:val="en-US"/>
        </w:rPr>
        <w:t>.</w:t>
      </w:r>
    </w:p>
    <w:p w14:paraId="00E91F2C" w14:textId="532CA44D" w:rsidR="00644C38" w:rsidRPr="007C261D" w:rsidRDefault="00644C38" w:rsidP="00644C38">
      <w:pPr>
        <w:pStyle w:val="BodyText"/>
        <w:rPr>
          <w:lang w:val="en-US"/>
        </w:rPr>
      </w:pPr>
      <w:r w:rsidRPr="007C261D">
        <w:rPr>
          <w:lang w:val="en-US"/>
        </w:rPr>
        <w:t xml:space="preserve">In the case of the Highway Trust Fund, the </w:t>
      </w:r>
      <w:r w:rsidR="00936588" w:rsidRPr="007C261D">
        <w:rPr>
          <w:lang w:val="en-US"/>
        </w:rPr>
        <w:t xml:space="preserve">State </w:t>
      </w:r>
      <w:r w:rsidRPr="007C261D">
        <w:rPr>
          <w:lang w:val="en-US"/>
        </w:rPr>
        <w:t>of New Mexico receives 7.5</w:t>
      </w:r>
      <w:r w:rsidR="00860B70" w:rsidRPr="007C261D">
        <w:rPr>
          <w:lang w:val="en-US"/>
        </w:rPr>
        <w:t xml:space="preserve"> percent</w:t>
      </w:r>
      <w:r w:rsidRPr="007C261D">
        <w:rPr>
          <w:lang w:val="en-US"/>
        </w:rPr>
        <w:t xml:space="preserve"> more than it transfers</w:t>
      </w:r>
      <w:r w:rsidR="00573A58" w:rsidRPr="007C261D">
        <w:rPr>
          <w:lang w:val="en-US"/>
        </w:rPr>
        <w:t xml:space="preserve"> (US Government Accountability Office 2011).</w:t>
      </w:r>
      <w:r w:rsidRPr="007C261D">
        <w:rPr>
          <w:lang w:val="en-US"/>
        </w:rPr>
        <w:t xml:space="preserve"> About 85</w:t>
      </w:r>
      <w:r w:rsidR="00860B70" w:rsidRPr="007C261D">
        <w:rPr>
          <w:lang w:val="en-US"/>
        </w:rPr>
        <w:t xml:space="preserve"> percent</w:t>
      </w:r>
      <w:r w:rsidRPr="007C261D">
        <w:rPr>
          <w:lang w:val="en-US"/>
        </w:rPr>
        <w:t xml:space="preserve"> of the federal fund flows to highway projects</w:t>
      </w:r>
      <w:r w:rsidR="00936588">
        <w:rPr>
          <w:lang w:val="en-US"/>
        </w:rPr>
        <w:t>,</w:t>
      </w:r>
      <w:r w:rsidRPr="007C261D">
        <w:rPr>
          <w:lang w:val="en-US"/>
        </w:rPr>
        <w:t xml:space="preserve"> and the rest is assigned to transit projects. The state raises the SRF from </w:t>
      </w:r>
      <w:r w:rsidR="00936588">
        <w:rPr>
          <w:lang w:val="en-US"/>
        </w:rPr>
        <w:t xml:space="preserve">a </w:t>
      </w:r>
      <w:r w:rsidRPr="007C261D">
        <w:rPr>
          <w:lang w:val="en-US"/>
        </w:rPr>
        <w:t>fuel tax and weight-distance tax. A diesel excise fuel tax is charged at a rate of $0.21/gal. The weight-distance tax is assessed based on the weight of truck</w:t>
      </w:r>
      <w:r w:rsidR="00936588">
        <w:rPr>
          <w:lang w:val="en-US"/>
        </w:rPr>
        <w:t>s</w:t>
      </w:r>
      <w:r w:rsidRPr="007C261D">
        <w:rPr>
          <w:lang w:val="en-US"/>
        </w:rPr>
        <w:t xml:space="preserve"> and the miles traveled </w:t>
      </w:r>
      <w:r w:rsidR="00936588">
        <w:rPr>
          <w:lang w:val="en-US"/>
        </w:rPr>
        <w:t>o</w:t>
      </w:r>
      <w:r w:rsidR="00936588" w:rsidRPr="007C261D">
        <w:rPr>
          <w:lang w:val="en-US"/>
        </w:rPr>
        <w:t xml:space="preserve">n </w:t>
      </w:r>
      <w:r w:rsidRPr="007C261D">
        <w:rPr>
          <w:lang w:val="en-US"/>
        </w:rPr>
        <w:t>New Mexico highways. Because the freight traffic volume is highly correlated with the economic condition, the revenue stream is less stable than other funding sources. For the SRF, the gasoline fuel tax, diesel fuel tax, weight-distance tax, vehicle registration fee, and minor fees account for 30</w:t>
      </w:r>
      <w:r w:rsidR="00860B70" w:rsidRPr="007C261D">
        <w:rPr>
          <w:lang w:val="en-US"/>
        </w:rPr>
        <w:t xml:space="preserve"> percent</w:t>
      </w:r>
      <w:r w:rsidRPr="007C261D">
        <w:rPr>
          <w:lang w:val="en-US"/>
        </w:rPr>
        <w:t>, 25</w:t>
      </w:r>
      <w:r w:rsidR="00860B70" w:rsidRPr="007C261D">
        <w:rPr>
          <w:lang w:val="en-US"/>
        </w:rPr>
        <w:t xml:space="preserve"> percent</w:t>
      </w:r>
      <w:r w:rsidRPr="007C261D">
        <w:rPr>
          <w:lang w:val="en-US"/>
        </w:rPr>
        <w:t>, 20</w:t>
      </w:r>
      <w:r w:rsidR="00860B70" w:rsidRPr="007C261D">
        <w:rPr>
          <w:lang w:val="en-US"/>
        </w:rPr>
        <w:t xml:space="preserve"> percent</w:t>
      </w:r>
      <w:r w:rsidRPr="007C261D">
        <w:rPr>
          <w:lang w:val="en-US"/>
        </w:rPr>
        <w:t>, 20</w:t>
      </w:r>
      <w:r w:rsidR="00860B70" w:rsidRPr="007C261D">
        <w:rPr>
          <w:lang w:val="en-US"/>
        </w:rPr>
        <w:t xml:space="preserve"> percent</w:t>
      </w:r>
      <w:r w:rsidRPr="007C261D">
        <w:rPr>
          <w:lang w:val="en-US"/>
        </w:rPr>
        <w:t>, and 5</w:t>
      </w:r>
      <w:r w:rsidR="00860B70" w:rsidRPr="007C261D">
        <w:rPr>
          <w:lang w:val="en-US"/>
        </w:rPr>
        <w:t xml:space="preserve"> percent</w:t>
      </w:r>
      <w:r w:rsidRPr="007C261D">
        <w:rPr>
          <w:lang w:val="en-US"/>
        </w:rPr>
        <w:t xml:space="preserve">, respectively. </w:t>
      </w:r>
    </w:p>
    <w:p w14:paraId="76A73BA2" w14:textId="77777777" w:rsidR="008A7A35" w:rsidRPr="007C261D" w:rsidRDefault="008A7A35" w:rsidP="00644C38">
      <w:pPr>
        <w:pStyle w:val="BodyText"/>
        <w:rPr>
          <w:lang w:val="en-US"/>
        </w:rPr>
      </w:pPr>
    </w:p>
    <w:p w14:paraId="0A5D9E93" w14:textId="321F899F" w:rsidR="00644C38" w:rsidRPr="005871D9" w:rsidRDefault="00644C38" w:rsidP="00644C38">
      <w:pPr>
        <w:pStyle w:val="Tablecaption"/>
        <w:rPr>
          <w:lang w:val="en-US"/>
        </w:rPr>
      </w:pPr>
      <w:bookmarkStart w:id="75" w:name="_Ref489539826"/>
      <w:bookmarkStart w:id="76" w:name="_Toc478052496"/>
      <w:bookmarkStart w:id="77" w:name="_Ref489539818"/>
      <w:bookmarkStart w:id="78" w:name="_Toc490216823"/>
      <w:r w:rsidRPr="005871D9">
        <w:rPr>
          <w:lang w:val="en-US"/>
        </w:rPr>
        <w:t xml:space="preserve">Table </w:t>
      </w:r>
      <w:r w:rsidR="00E56E19" w:rsidRPr="005871D9">
        <w:rPr>
          <w:lang w:val="en-US"/>
        </w:rPr>
        <w:fldChar w:fldCharType="begin"/>
      </w:r>
      <w:r w:rsidR="00E56E19" w:rsidRPr="005871D9">
        <w:rPr>
          <w:lang w:val="en-US"/>
        </w:rPr>
        <w:instrText xml:space="preserve"> SEQ Table \* ARABIC </w:instrText>
      </w:r>
      <w:r w:rsidR="00E56E19" w:rsidRPr="005871D9">
        <w:rPr>
          <w:lang w:val="en-US"/>
        </w:rPr>
        <w:fldChar w:fldCharType="separate"/>
      </w:r>
      <w:r w:rsidR="000A0B99">
        <w:rPr>
          <w:noProof/>
          <w:lang w:val="en-US"/>
        </w:rPr>
        <w:t>8</w:t>
      </w:r>
      <w:r w:rsidR="00E56E19" w:rsidRPr="005871D9">
        <w:rPr>
          <w:lang w:val="en-US"/>
        </w:rPr>
        <w:fldChar w:fldCharType="end"/>
      </w:r>
      <w:bookmarkEnd w:id="75"/>
      <w:r w:rsidRPr="005871D9">
        <w:rPr>
          <w:lang w:val="en-US"/>
        </w:rPr>
        <w:t xml:space="preserve">. NMDOT Fund Structure </w:t>
      </w:r>
      <w:r w:rsidR="00936588">
        <w:rPr>
          <w:lang w:val="en-US"/>
        </w:rPr>
        <w:t>A</w:t>
      </w:r>
      <w:r w:rsidRPr="005871D9">
        <w:rPr>
          <w:lang w:val="en-US"/>
        </w:rPr>
        <w:t>ssociated with Commercial Trucks</w:t>
      </w:r>
      <w:bookmarkEnd w:id="76"/>
      <w:bookmarkEnd w:id="77"/>
      <w:bookmarkEnd w:id="78"/>
    </w:p>
    <w:tbl>
      <w:tblPr>
        <w:tblStyle w:val="TableGrid"/>
        <w:tblW w:w="0" w:type="auto"/>
        <w:tblLook w:val="04A0" w:firstRow="1" w:lastRow="0" w:firstColumn="1" w:lastColumn="0" w:noHBand="0" w:noVBand="1"/>
      </w:tblPr>
      <w:tblGrid>
        <w:gridCol w:w="1815"/>
        <w:gridCol w:w="2770"/>
        <w:gridCol w:w="1710"/>
        <w:gridCol w:w="2876"/>
      </w:tblGrid>
      <w:tr w:rsidR="00644C38" w:rsidRPr="007C261D" w14:paraId="45CC9350" w14:textId="77777777" w:rsidTr="00DA2595">
        <w:trPr>
          <w:trHeight w:val="137"/>
        </w:trPr>
        <w:tc>
          <w:tcPr>
            <w:tcW w:w="1815" w:type="dxa"/>
            <w:vAlign w:val="center"/>
          </w:tcPr>
          <w:p w14:paraId="44991ABC" w14:textId="77777777" w:rsidR="00644C38" w:rsidRPr="007C261D" w:rsidRDefault="00644C38" w:rsidP="00DA2595">
            <w:pPr>
              <w:pStyle w:val="TableHeader"/>
            </w:pPr>
            <w:r w:rsidRPr="007C261D">
              <w:t>Tax Collection</w:t>
            </w:r>
          </w:p>
        </w:tc>
        <w:tc>
          <w:tcPr>
            <w:tcW w:w="2770" w:type="dxa"/>
            <w:vAlign w:val="center"/>
          </w:tcPr>
          <w:p w14:paraId="40A37F84" w14:textId="77777777" w:rsidR="00644C38" w:rsidRPr="007C261D" w:rsidRDefault="00644C38" w:rsidP="00DA2595">
            <w:pPr>
              <w:pStyle w:val="TableHeader"/>
            </w:pPr>
            <w:r w:rsidRPr="007C261D">
              <w:t>Account Name</w:t>
            </w:r>
          </w:p>
        </w:tc>
        <w:tc>
          <w:tcPr>
            <w:tcW w:w="1710" w:type="dxa"/>
            <w:vAlign w:val="center"/>
          </w:tcPr>
          <w:p w14:paraId="5B5FCB9C" w14:textId="77777777" w:rsidR="00644C38" w:rsidRPr="007C261D" w:rsidRDefault="00644C38" w:rsidP="00DA2595">
            <w:pPr>
              <w:pStyle w:val="TableHeader"/>
            </w:pPr>
            <w:r w:rsidRPr="007C261D">
              <w:t>Tax Rate</w:t>
            </w:r>
          </w:p>
        </w:tc>
        <w:tc>
          <w:tcPr>
            <w:tcW w:w="2876" w:type="dxa"/>
            <w:vAlign w:val="center"/>
          </w:tcPr>
          <w:p w14:paraId="051305A7" w14:textId="77777777" w:rsidR="00644C38" w:rsidRPr="007C261D" w:rsidRDefault="00644C38" w:rsidP="00DA2595">
            <w:pPr>
              <w:pStyle w:val="TableHeader"/>
            </w:pPr>
            <w:r w:rsidRPr="007C261D">
              <w:t>Remark</w:t>
            </w:r>
          </w:p>
        </w:tc>
      </w:tr>
      <w:tr w:rsidR="00644C38" w:rsidRPr="007C261D" w14:paraId="5BE97FB1" w14:textId="77777777" w:rsidTr="00DA2595">
        <w:trPr>
          <w:trHeight w:val="141"/>
        </w:trPr>
        <w:tc>
          <w:tcPr>
            <w:tcW w:w="1815" w:type="dxa"/>
            <w:vAlign w:val="center"/>
          </w:tcPr>
          <w:p w14:paraId="543C2E04" w14:textId="77777777" w:rsidR="00644C38" w:rsidRPr="007C261D" w:rsidRDefault="00644C38" w:rsidP="00DA2595">
            <w:pPr>
              <w:pStyle w:val="TableText"/>
            </w:pPr>
            <w:r w:rsidRPr="007C261D">
              <w:t>Federal</w:t>
            </w:r>
          </w:p>
        </w:tc>
        <w:tc>
          <w:tcPr>
            <w:tcW w:w="2770" w:type="dxa"/>
            <w:vAlign w:val="center"/>
          </w:tcPr>
          <w:p w14:paraId="23BE3402" w14:textId="77777777" w:rsidR="00644C38" w:rsidRPr="007C261D" w:rsidRDefault="00644C38" w:rsidP="00DA2595">
            <w:pPr>
              <w:pStyle w:val="TableText"/>
            </w:pPr>
            <w:r w:rsidRPr="007C261D">
              <w:t>Highway Trust Fund</w:t>
            </w:r>
          </w:p>
        </w:tc>
        <w:tc>
          <w:tcPr>
            <w:tcW w:w="1710" w:type="dxa"/>
            <w:vAlign w:val="center"/>
          </w:tcPr>
          <w:p w14:paraId="52DE016C" w14:textId="77777777" w:rsidR="00644C38" w:rsidRPr="007C261D" w:rsidRDefault="00644C38" w:rsidP="00DA2595">
            <w:pPr>
              <w:pStyle w:val="TableText"/>
            </w:pPr>
            <w:r w:rsidRPr="007C261D">
              <w:t>$0.244/gal diesel</w:t>
            </w:r>
          </w:p>
        </w:tc>
        <w:tc>
          <w:tcPr>
            <w:tcW w:w="2876" w:type="dxa"/>
            <w:vAlign w:val="center"/>
          </w:tcPr>
          <w:p w14:paraId="29E97E21" w14:textId="77777777" w:rsidR="00644C38" w:rsidRPr="007C261D" w:rsidRDefault="00644C38" w:rsidP="00DA2595">
            <w:pPr>
              <w:pStyle w:val="TableText"/>
            </w:pPr>
            <w:r w:rsidRPr="007C261D">
              <w:t>85% to Highway Projects and</w:t>
            </w:r>
          </w:p>
          <w:p w14:paraId="7D986F0F" w14:textId="7AF5C087" w:rsidR="00644C38" w:rsidRPr="007C261D" w:rsidRDefault="00644C38" w:rsidP="00DA2595">
            <w:pPr>
              <w:pStyle w:val="TableText"/>
            </w:pPr>
            <w:r w:rsidRPr="007C261D">
              <w:t xml:space="preserve">15% to Transit </w:t>
            </w:r>
            <w:r w:rsidR="00936588" w:rsidRPr="007C261D">
              <w:t>Projects</w:t>
            </w:r>
          </w:p>
        </w:tc>
      </w:tr>
      <w:tr w:rsidR="00644C38" w:rsidRPr="007C261D" w14:paraId="10FEED06" w14:textId="77777777" w:rsidTr="00DA2595">
        <w:trPr>
          <w:trHeight w:val="137"/>
        </w:trPr>
        <w:tc>
          <w:tcPr>
            <w:tcW w:w="1815" w:type="dxa"/>
            <w:vAlign w:val="center"/>
          </w:tcPr>
          <w:p w14:paraId="27D4A336" w14:textId="79DD9D98" w:rsidR="00644C38" w:rsidRPr="007C261D" w:rsidRDefault="00644C38" w:rsidP="00DA2595">
            <w:pPr>
              <w:pStyle w:val="TableText"/>
            </w:pPr>
            <w:r w:rsidRPr="007C261D">
              <w:t xml:space="preserve">State Taxation </w:t>
            </w:r>
            <w:r w:rsidR="00936588">
              <w:t>and</w:t>
            </w:r>
            <w:r w:rsidR="00936588" w:rsidRPr="007C261D">
              <w:t xml:space="preserve"> </w:t>
            </w:r>
            <w:r w:rsidRPr="007C261D">
              <w:t>Revenue</w:t>
            </w:r>
          </w:p>
        </w:tc>
        <w:tc>
          <w:tcPr>
            <w:tcW w:w="2770" w:type="dxa"/>
            <w:vAlign w:val="center"/>
          </w:tcPr>
          <w:p w14:paraId="23861667" w14:textId="77777777" w:rsidR="00644C38" w:rsidRPr="007C261D" w:rsidRDefault="00644C38" w:rsidP="00DA2595">
            <w:pPr>
              <w:pStyle w:val="TableText"/>
            </w:pPr>
            <w:r w:rsidRPr="007C261D">
              <w:t>State Diesel Excise Tax</w:t>
            </w:r>
          </w:p>
        </w:tc>
        <w:tc>
          <w:tcPr>
            <w:tcW w:w="1710" w:type="dxa"/>
            <w:vAlign w:val="center"/>
          </w:tcPr>
          <w:p w14:paraId="6A162157" w14:textId="77777777" w:rsidR="00644C38" w:rsidRPr="007C261D" w:rsidRDefault="00644C38" w:rsidP="00DA2595">
            <w:pPr>
              <w:pStyle w:val="TableText"/>
            </w:pPr>
            <w:r w:rsidRPr="007C261D">
              <w:t>$0.21/gal diesel</w:t>
            </w:r>
          </w:p>
        </w:tc>
        <w:tc>
          <w:tcPr>
            <w:tcW w:w="2876" w:type="dxa"/>
            <w:vAlign w:val="center"/>
          </w:tcPr>
          <w:p w14:paraId="6E0A0216" w14:textId="45F3C3C2" w:rsidR="00644C38" w:rsidRPr="007C261D" w:rsidRDefault="001D2EC1" w:rsidP="00DA2595">
            <w:pPr>
              <w:pStyle w:val="TableText"/>
            </w:pPr>
            <w:r w:rsidRPr="007C261D">
              <w:t>—</w:t>
            </w:r>
          </w:p>
        </w:tc>
      </w:tr>
      <w:tr w:rsidR="00644C38" w:rsidRPr="007C261D" w14:paraId="4A667019" w14:textId="77777777" w:rsidTr="00DA2595">
        <w:trPr>
          <w:trHeight w:val="137"/>
        </w:trPr>
        <w:tc>
          <w:tcPr>
            <w:tcW w:w="1815" w:type="dxa"/>
            <w:vMerge w:val="restart"/>
            <w:vAlign w:val="center"/>
          </w:tcPr>
          <w:p w14:paraId="1ED7A95E" w14:textId="77777777" w:rsidR="00644C38" w:rsidRPr="007C261D" w:rsidRDefault="00644C38" w:rsidP="00DA2595">
            <w:pPr>
              <w:pStyle w:val="TableText"/>
            </w:pPr>
            <w:r w:rsidRPr="007C261D">
              <w:t>State MVD</w:t>
            </w:r>
          </w:p>
        </w:tc>
        <w:tc>
          <w:tcPr>
            <w:tcW w:w="2770" w:type="dxa"/>
            <w:vAlign w:val="center"/>
          </w:tcPr>
          <w:p w14:paraId="528938BD" w14:textId="77777777" w:rsidR="00644C38" w:rsidRPr="007C261D" w:rsidRDefault="00644C38" w:rsidP="00DA2595">
            <w:pPr>
              <w:pStyle w:val="TableText"/>
            </w:pPr>
            <w:r w:rsidRPr="007C261D">
              <w:t>Weight-Distance Tax</w:t>
            </w:r>
          </w:p>
        </w:tc>
        <w:tc>
          <w:tcPr>
            <w:tcW w:w="1710" w:type="dxa"/>
            <w:vAlign w:val="center"/>
          </w:tcPr>
          <w:p w14:paraId="75529056" w14:textId="6E809910" w:rsidR="00644C38" w:rsidRPr="007C261D" w:rsidRDefault="00936588" w:rsidP="00DA2595">
            <w:pPr>
              <w:pStyle w:val="TableText"/>
            </w:pPr>
            <w:r w:rsidRPr="007C261D">
              <w:t>Varies</w:t>
            </w:r>
          </w:p>
        </w:tc>
        <w:tc>
          <w:tcPr>
            <w:tcW w:w="2876" w:type="dxa"/>
            <w:vAlign w:val="center"/>
          </w:tcPr>
          <w:p w14:paraId="7B781FBC" w14:textId="33A9C6EA" w:rsidR="00644C38" w:rsidRPr="007C261D" w:rsidRDefault="00EB13DD" w:rsidP="00DA2595">
            <w:pPr>
              <w:pStyle w:val="TableText"/>
            </w:pPr>
            <w:r>
              <w:t>C</w:t>
            </w:r>
            <w:r w:rsidR="00644C38" w:rsidRPr="007C261D">
              <w:t>alculated by combination between weight and freight distance</w:t>
            </w:r>
          </w:p>
        </w:tc>
      </w:tr>
      <w:tr w:rsidR="00644C38" w:rsidRPr="007C261D" w14:paraId="0AE63422" w14:textId="77777777" w:rsidTr="00DA2595">
        <w:trPr>
          <w:trHeight w:val="137"/>
        </w:trPr>
        <w:tc>
          <w:tcPr>
            <w:tcW w:w="1815" w:type="dxa"/>
            <w:vMerge/>
            <w:vAlign w:val="center"/>
          </w:tcPr>
          <w:p w14:paraId="56E75236" w14:textId="77777777" w:rsidR="00644C38" w:rsidRPr="007C261D" w:rsidRDefault="00644C38" w:rsidP="00DA2595">
            <w:pPr>
              <w:pStyle w:val="TableText"/>
            </w:pPr>
          </w:p>
        </w:tc>
        <w:tc>
          <w:tcPr>
            <w:tcW w:w="2770" w:type="dxa"/>
            <w:vAlign w:val="center"/>
          </w:tcPr>
          <w:p w14:paraId="0349C760" w14:textId="77777777" w:rsidR="00644C38" w:rsidRPr="007C261D" w:rsidRDefault="00644C38" w:rsidP="00DA2595">
            <w:pPr>
              <w:pStyle w:val="TableText"/>
            </w:pPr>
            <w:r w:rsidRPr="007C261D">
              <w:t>Vehicle Registration Fee</w:t>
            </w:r>
          </w:p>
        </w:tc>
        <w:tc>
          <w:tcPr>
            <w:tcW w:w="1710" w:type="dxa"/>
            <w:vAlign w:val="center"/>
          </w:tcPr>
          <w:p w14:paraId="4072549D" w14:textId="765A1E02" w:rsidR="00644C38" w:rsidRPr="007C261D" w:rsidRDefault="00936588" w:rsidP="00DA2595">
            <w:pPr>
              <w:pStyle w:val="TableText"/>
            </w:pPr>
            <w:r w:rsidRPr="007C261D">
              <w:t>Varies</w:t>
            </w:r>
          </w:p>
        </w:tc>
        <w:tc>
          <w:tcPr>
            <w:tcW w:w="2876" w:type="dxa"/>
            <w:vAlign w:val="center"/>
          </w:tcPr>
          <w:p w14:paraId="7D24E15A" w14:textId="1340C5E5" w:rsidR="00644C38" w:rsidRPr="007C261D" w:rsidRDefault="001D2EC1" w:rsidP="00DA2595">
            <w:pPr>
              <w:pStyle w:val="TableText"/>
            </w:pPr>
            <w:r w:rsidRPr="007C261D">
              <w:t>—</w:t>
            </w:r>
          </w:p>
        </w:tc>
      </w:tr>
    </w:tbl>
    <w:p w14:paraId="62C8B69E" w14:textId="77777777" w:rsidR="00644C38" w:rsidRPr="007C261D" w:rsidRDefault="00644C38" w:rsidP="00644C38">
      <w:pPr>
        <w:pStyle w:val="BodyText"/>
        <w:rPr>
          <w:lang w:val="en-US"/>
        </w:rPr>
      </w:pPr>
    </w:p>
    <w:p w14:paraId="6F8CF676" w14:textId="41A6E724" w:rsidR="00644C38" w:rsidRPr="007C261D" w:rsidRDefault="00644C38" w:rsidP="00B579C5">
      <w:pPr>
        <w:pStyle w:val="BodyText-Beforebullets"/>
        <w:ind w:firstLine="720"/>
      </w:pPr>
      <w:r w:rsidRPr="007C261D">
        <w:rPr>
          <w:i/>
        </w:rPr>
        <w:t>Texas</w:t>
      </w:r>
      <w:r w:rsidR="008B623E" w:rsidRPr="007C261D">
        <w:t xml:space="preserve">. </w:t>
      </w:r>
      <w:r w:rsidRPr="007C261D">
        <w:t>T</w:t>
      </w:r>
      <w:r w:rsidR="00573A58" w:rsidRPr="007C261D">
        <w:t>x</w:t>
      </w:r>
      <w:r w:rsidRPr="007C261D">
        <w:t xml:space="preserve">DOT manages the I-10 corridor in Texas </w:t>
      </w:r>
      <w:r w:rsidR="001D2EC1" w:rsidRPr="005871D9">
        <w:t xml:space="preserve">(Texas Legislative Budget Board Staff </w:t>
      </w:r>
      <w:r w:rsidR="00573A58" w:rsidRPr="005871D9">
        <w:t>2011</w:t>
      </w:r>
      <w:r w:rsidR="001D2EC1" w:rsidRPr="005871D9">
        <w:t>)</w:t>
      </w:r>
      <w:r w:rsidRPr="007C261D">
        <w:t xml:space="preserve">. In Texas, both the federal Highway Trust Fund and </w:t>
      </w:r>
      <w:r w:rsidR="00936588">
        <w:t xml:space="preserve">the </w:t>
      </w:r>
      <w:r w:rsidRPr="007C261D">
        <w:t>state’s own funding sources are used for maintenance and construction projects on the state highway systems</w:t>
      </w:r>
      <w:r w:rsidR="001B09A0" w:rsidRPr="007C261D">
        <w:t xml:space="preserve">, </w:t>
      </w:r>
      <w:r w:rsidR="00936588">
        <w:t xml:space="preserve">as </w:t>
      </w:r>
      <w:r w:rsidR="001B09A0" w:rsidRPr="007C261D">
        <w:t xml:space="preserve">summarized in </w:t>
      </w:r>
      <w:r w:rsidR="001B09A0" w:rsidRPr="007C261D">
        <w:fldChar w:fldCharType="begin"/>
      </w:r>
      <w:r w:rsidR="001B09A0" w:rsidRPr="007C261D">
        <w:instrText xml:space="preserve"> REF _Ref489539943 \h </w:instrText>
      </w:r>
      <w:r w:rsidR="001B09A0" w:rsidRPr="007C261D">
        <w:fldChar w:fldCharType="separate"/>
      </w:r>
      <w:r w:rsidR="000A0B99" w:rsidRPr="005871D9">
        <w:t xml:space="preserve">Table </w:t>
      </w:r>
      <w:r w:rsidR="000A0B99">
        <w:rPr>
          <w:noProof/>
        </w:rPr>
        <w:t>9</w:t>
      </w:r>
      <w:r w:rsidR="001B09A0" w:rsidRPr="007C261D">
        <w:fldChar w:fldCharType="end"/>
      </w:r>
      <w:r w:rsidRPr="007C261D">
        <w:t>. The state’s main funding sources associated with freight transportation include:</w:t>
      </w:r>
    </w:p>
    <w:p w14:paraId="0DD805E1" w14:textId="4D9A9608" w:rsidR="00644C38" w:rsidRPr="007C261D" w:rsidRDefault="00644C38" w:rsidP="00B579C5">
      <w:pPr>
        <w:pStyle w:val="ListBullet"/>
      </w:pPr>
      <w:r w:rsidRPr="007C261D">
        <w:t xml:space="preserve">State Highway Fund (SHF): Backed by the </w:t>
      </w:r>
      <w:r w:rsidR="00982604">
        <w:t>H</w:t>
      </w:r>
      <w:r w:rsidRPr="007C261D">
        <w:t xml:space="preserve">ighway </w:t>
      </w:r>
      <w:r w:rsidR="00982604">
        <w:t>T</w:t>
      </w:r>
      <w:r w:rsidRPr="007C261D">
        <w:t xml:space="preserve">rust </w:t>
      </w:r>
      <w:r w:rsidR="00982604">
        <w:t>F</w:t>
      </w:r>
      <w:r w:rsidRPr="007C261D">
        <w:t>und, state diesel excise tax, motor vehicle registration fee, motor vehicle registration fees for special vehicles, sales tax on lubricants, and motor vehicle title certificates. These revenues are mainly generated by economic activities.</w:t>
      </w:r>
    </w:p>
    <w:p w14:paraId="336649B4" w14:textId="74E81C65" w:rsidR="00644C38" w:rsidRPr="007C261D" w:rsidRDefault="00644C38" w:rsidP="00B579C5">
      <w:pPr>
        <w:pStyle w:val="ListBullet"/>
      </w:pPr>
      <w:r w:rsidRPr="007C261D">
        <w:t>Texas Mobility Fund (TMF): Backed by the motor vehicle inspection fees, driver</w:t>
      </w:r>
      <w:r w:rsidR="004E6010">
        <w:t>’s</w:t>
      </w:r>
      <w:r w:rsidRPr="007C261D">
        <w:t xml:space="preserve"> license point surcharges, driver</w:t>
      </w:r>
      <w:r w:rsidR="004E6010">
        <w:t>’s</w:t>
      </w:r>
      <w:r w:rsidRPr="007C261D">
        <w:t xml:space="preserve"> license fees, driver record information fees</w:t>
      </w:r>
      <w:r w:rsidR="004E6010">
        <w:t>,</w:t>
      </w:r>
      <w:r w:rsidRPr="007C261D">
        <w:t xml:space="preserve"> and court fines. These revenues are mainly collected during the legal administration process</w:t>
      </w:r>
      <w:r w:rsidR="008B623E" w:rsidRPr="007C261D">
        <w:t xml:space="preserve">. </w:t>
      </w:r>
    </w:p>
    <w:p w14:paraId="7626445F" w14:textId="662E28D4" w:rsidR="00644C38" w:rsidRPr="007C261D" w:rsidRDefault="00644C38" w:rsidP="00644C38">
      <w:pPr>
        <w:pStyle w:val="BodyText"/>
        <w:rPr>
          <w:lang w:val="en-US"/>
        </w:rPr>
      </w:pPr>
      <w:r w:rsidRPr="007C261D">
        <w:rPr>
          <w:lang w:val="en-US"/>
        </w:rPr>
        <w:t xml:space="preserve">The SHF is dedicated </w:t>
      </w:r>
      <w:r w:rsidR="004E6010">
        <w:rPr>
          <w:lang w:val="en-US"/>
        </w:rPr>
        <w:t>to</w:t>
      </w:r>
      <w:r w:rsidRPr="007C261D">
        <w:rPr>
          <w:lang w:val="en-US"/>
        </w:rPr>
        <w:t xml:space="preserve"> state highway system construction and maintenance and support of T</w:t>
      </w:r>
      <w:r w:rsidR="00573A58" w:rsidRPr="007C261D">
        <w:rPr>
          <w:lang w:val="en-US"/>
        </w:rPr>
        <w:t>x</w:t>
      </w:r>
      <w:r w:rsidRPr="007C261D">
        <w:rPr>
          <w:lang w:val="en-US"/>
        </w:rPr>
        <w:t xml:space="preserve">DOT functions. The TMF can be used more generally than the SHF. It funds state highway projects and can be utilized as a collateral for debt financing and as a source for public transportation development. The following paragraphs discuss the structure of </w:t>
      </w:r>
      <w:r w:rsidR="004E6010">
        <w:rPr>
          <w:lang w:val="en-US"/>
        </w:rPr>
        <w:t xml:space="preserve">the </w:t>
      </w:r>
      <w:r w:rsidRPr="007C261D">
        <w:rPr>
          <w:lang w:val="en-US"/>
        </w:rPr>
        <w:t>SHF because of its direct relevance to interstate highway projects.</w:t>
      </w:r>
    </w:p>
    <w:p w14:paraId="3519E361" w14:textId="71BB812C" w:rsidR="00644C38" w:rsidRPr="007C261D" w:rsidRDefault="00644C38" w:rsidP="00644C38">
      <w:pPr>
        <w:pStyle w:val="BodyText"/>
        <w:rPr>
          <w:lang w:val="en-US"/>
        </w:rPr>
      </w:pPr>
      <w:r w:rsidRPr="007C261D">
        <w:rPr>
          <w:lang w:val="en-US"/>
        </w:rPr>
        <w:t>In the case of the Highway Trust Fund, Texas receives 91.3</w:t>
      </w:r>
      <w:r w:rsidR="00860B70" w:rsidRPr="007C261D">
        <w:rPr>
          <w:lang w:val="en-US"/>
        </w:rPr>
        <w:t xml:space="preserve"> percent</w:t>
      </w:r>
      <w:r w:rsidRPr="007C261D">
        <w:rPr>
          <w:lang w:val="en-US"/>
        </w:rPr>
        <w:t xml:space="preserve"> of its contribution to the fund</w:t>
      </w:r>
      <w:r w:rsidR="00573A58" w:rsidRPr="007C261D">
        <w:rPr>
          <w:lang w:val="en-US"/>
        </w:rPr>
        <w:t xml:space="preserve"> (US</w:t>
      </w:r>
      <w:r w:rsidR="004E6010">
        <w:rPr>
          <w:lang w:val="en-US"/>
        </w:rPr>
        <w:t> </w:t>
      </w:r>
      <w:r w:rsidR="00573A58" w:rsidRPr="007C261D">
        <w:rPr>
          <w:lang w:val="en-US"/>
        </w:rPr>
        <w:t xml:space="preserve">Government Accountability Office 2011). </w:t>
      </w:r>
      <w:r w:rsidRPr="007C261D">
        <w:rPr>
          <w:lang w:val="en-US"/>
        </w:rPr>
        <w:t>About 85</w:t>
      </w:r>
      <w:r w:rsidR="00860B70" w:rsidRPr="007C261D">
        <w:rPr>
          <w:lang w:val="en-US"/>
        </w:rPr>
        <w:t xml:space="preserve"> percent</w:t>
      </w:r>
      <w:r w:rsidRPr="007C261D">
        <w:rPr>
          <w:lang w:val="en-US"/>
        </w:rPr>
        <w:t xml:space="preserve"> of the received fund flows to highway projects, and the remaining balance flows to transit projects. The state Comptroller of Public Accounts (CPA) collects a state diesel excise tax ($0.20/gal diesel) from the oil businesses and distributes the collection to the school fund (25</w:t>
      </w:r>
      <w:r w:rsidR="00860B70" w:rsidRPr="007C261D">
        <w:rPr>
          <w:lang w:val="en-US"/>
        </w:rPr>
        <w:t xml:space="preserve"> percent</w:t>
      </w:r>
      <w:r w:rsidRPr="007C261D">
        <w:rPr>
          <w:lang w:val="en-US"/>
        </w:rPr>
        <w:t>), SHF (50</w:t>
      </w:r>
      <w:r w:rsidR="00860B70" w:rsidRPr="007C261D">
        <w:rPr>
          <w:lang w:val="en-US"/>
        </w:rPr>
        <w:t xml:space="preserve"> percent</w:t>
      </w:r>
      <w:r w:rsidRPr="007C261D">
        <w:rPr>
          <w:lang w:val="en-US"/>
        </w:rPr>
        <w:t>), and county and road district highway fund (25</w:t>
      </w:r>
      <w:r w:rsidR="00860B70" w:rsidRPr="007C261D">
        <w:rPr>
          <w:lang w:val="en-US"/>
        </w:rPr>
        <w:t xml:space="preserve"> percent</w:t>
      </w:r>
      <w:r w:rsidRPr="007C261D">
        <w:rPr>
          <w:lang w:val="en-US"/>
        </w:rPr>
        <w:t>)</w:t>
      </w:r>
      <w:r w:rsidR="007A001B" w:rsidRPr="007C261D">
        <w:rPr>
          <w:lang w:val="en-US"/>
        </w:rPr>
        <w:t xml:space="preserve"> (Texas Administrative Code 1992; Texas Comptroller of Public Accounts n.d.; </w:t>
      </w:r>
      <w:r w:rsidR="007A001B" w:rsidRPr="005871D9">
        <w:rPr>
          <w:lang w:val="en-US"/>
        </w:rPr>
        <w:t>Texas Legislative Budget Board Staff 2011)</w:t>
      </w:r>
      <w:r w:rsidRPr="007C261D">
        <w:rPr>
          <w:lang w:val="en-US"/>
        </w:rPr>
        <w:t>. In addition, the state CPA estimates the annual revenue of motor vehicle registration and special motor vehicle registration fees, and the county tax assessor-collectors collect them. The collected tax from motor vehicle registration fees is distributed to the county road and bridge fund and SHF</w:t>
      </w:r>
      <w:r w:rsidR="004E6010">
        <w:rPr>
          <w:lang w:val="en-US"/>
        </w:rPr>
        <w:t>,</w:t>
      </w:r>
      <w:r w:rsidRPr="007C261D">
        <w:rPr>
          <w:lang w:val="en-US"/>
        </w:rPr>
        <w:t xml:space="preserve"> each </w:t>
      </w:r>
      <w:r w:rsidR="004E6010">
        <w:rPr>
          <w:lang w:val="en-US"/>
        </w:rPr>
        <w:t xml:space="preserve">at </w:t>
      </w:r>
      <w:r w:rsidRPr="007C261D">
        <w:rPr>
          <w:lang w:val="en-US"/>
        </w:rPr>
        <w:t>50</w:t>
      </w:r>
      <w:r w:rsidR="00860B70" w:rsidRPr="007C261D">
        <w:rPr>
          <w:lang w:val="en-US"/>
        </w:rPr>
        <w:t xml:space="preserve"> percent</w:t>
      </w:r>
      <w:r w:rsidRPr="007C261D">
        <w:rPr>
          <w:lang w:val="en-US"/>
        </w:rPr>
        <w:t xml:space="preserve">. The revenue from the special motor vehicle registration fees </w:t>
      </w:r>
      <w:r w:rsidR="004E6010">
        <w:rPr>
          <w:lang w:val="en-US"/>
        </w:rPr>
        <w:t>is</w:t>
      </w:r>
      <w:r w:rsidR="004E6010" w:rsidRPr="007C261D">
        <w:rPr>
          <w:lang w:val="en-US"/>
        </w:rPr>
        <w:t xml:space="preserve"> </w:t>
      </w:r>
      <w:r w:rsidRPr="007C261D">
        <w:rPr>
          <w:lang w:val="en-US"/>
        </w:rPr>
        <w:t xml:space="preserve">mostly transferred to the SHF and general revenue fund. The state CPA imposes </w:t>
      </w:r>
      <w:r w:rsidR="004E6010">
        <w:rPr>
          <w:lang w:val="en-US"/>
        </w:rPr>
        <w:t xml:space="preserve">a </w:t>
      </w:r>
      <w:r w:rsidRPr="007C261D">
        <w:rPr>
          <w:lang w:val="en-US"/>
        </w:rPr>
        <w:t>motor lubricant</w:t>
      </w:r>
      <w:r w:rsidR="004E6010">
        <w:rPr>
          <w:lang w:val="en-US"/>
        </w:rPr>
        <w:t>s</w:t>
      </w:r>
      <w:r w:rsidRPr="007C261D">
        <w:rPr>
          <w:lang w:val="en-US"/>
        </w:rPr>
        <w:t xml:space="preserve"> sales tax (6.25</w:t>
      </w:r>
      <w:r w:rsidR="00860B70" w:rsidRPr="007C261D">
        <w:rPr>
          <w:lang w:val="en-US"/>
        </w:rPr>
        <w:t xml:space="preserve"> percent</w:t>
      </w:r>
      <w:r w:rsidRPr="007C261D">
        <w:rPr>
          <w:lang w:val="en-US"/>
        </w:rPr>
        <w:t xml:space="preserve">), and the raised money is deposited </w:t>
      </w:r>
      <w:r w:rsidR="004E6010">
        <w:rPr>
          <w:lang w:val="en-US"/>
        </w:rPr>
        <w:t>in</w:t>
      </w:r>
      <w:r w:rsidRPr="007C261D">
        <w:rPr>
          <w:lang w:val="en-US"/>
        </w:rPr>
        <w:t>to the SHF. The revenue from the motor vehicle title certificates managed by the state DMV is deposited to the SHF, TMF</w:t>
      </w:r>
      <w:r w:rsidR="00982604">
        <w:rPr>
          <w:lang w:val="en-US"/>
        </w:rPr>
        <w:t>,</w:t>
      </w:r>
      <w:r w:rsidRPr="007C261D">
        <w:rPr>
          <w:lang w:val="en-US"/>
        </w:rPr>
        <w:t xml:space="preserve"> and </w:t>
      </w:r>
      <w:r w:rsidR="004E6010" w:rsidRPr="007C261D">
        <w:t>Texas Emission Reduction Plan</w:t>
      </w:r>
      <w:r w:rsidR="004E6010" w:rsidRPr="007C261D">
        <w:rPr>
          <w:lang w:val="en-US"/>
        </w:rPr>
        <w:t xml:space="preserve"> </w:t>
      </w:r>
      <w:r w:rsidR="004E6010">
        <w:rPr>
          <w:lang w:val="en-US"/>
        </w:rPr>
        <w:t>(</w:t>
      </w:r>
      <w:r w:rsidRPr="007C261D">
        <w:rPr>
          <w:lang w:val="en-US"/>
        </w:rPr>
        <w:t>TER</w:t>
      </w:r>
      <w:r w:rsidR="004E6010">
        <w:rPr>
          <w:lang w:val="en-US"/>
        </w:rPr>
        <w:t>P)</w:t>
      </w:r>
      <w:r w:rsidRPr="007C261D">
        <w:rPr>
          <w:lang w:val="en-US"/>
        </w:rPr>
        <w:t xml:space="preserve">. </w:t>
      </w:r>
    </w:p>
    <w:p w14:paraId="3D34C53F" w14:textId="3CE00EB3" w:rsidR="00644C38" w:rsidRPr="007C261D" w:rsidRDefault="00644C38" w:rsidP="00644C38">
      <w:pPr>
        <w:pStyle w:val="BodyText"/>
        <w:rPr>
          <w:lang w:val="en-US"/>
        </w:rPr>
      </w:pPr>
      <w:r w:rsidRPr="007C261D">
        <w:rPr>
          <w:lang w:val="en-US"/>
        </w:rPr>
        <w:t xml:space="preserve">In addition to these two funds, </w:t>
      </w:r>
      <w:r w:rsidR="007C261D">
        <w:rPr>
          <w:lang w:val="en-US"/>
        </w:rPr>
        <w:t xml:space="preserve">the </w:t>
      </w:r>
      <w:r w:rsidRPr="007C261D">
        <w:rPr>
          <w:lang w:val="en-US"/>
        </w:rPr>
        <w:t xml:space="preserve">Texas </w:t>
      </w:r>
      <w:r w:rsidR="007C261D">
        <w:rPr>
          <w:lang w:val="en-US"/>
        </w:rPr>
        <w:t xml:space="preserve">State Legislature </w:t>
      </w:r>
      <w:r w:rsidRPr="007C261D">
        <w:rPr>
          <w:lang w:val="en-US"/>
        </w:rPr>
        <w:t xml:space="preserve">introduced an innovative funding mechanism named </w:t>
      </w:r>
      <w:r w:rsidR="007C261D" w:rsidRPr="007C261D">
        <w:rPr>
          <w:lang w:val="en-US"/>
        </w:rPr>
        <w:t>transportation reinvestment zone</w:t>
      </w:r>
      <w:r w:rsidR="004E6010">
        <w:rPr>
          <w:lang w:val="en-US"/>
        </w:rPr>
        <w:t>s</w:t>
      </w:r>
      <w:r w:rsidRPr="007C261D">
        <w:rPr>
          <w:lang w:val="en-US"/>
        </w:rPr>
        <w:t xml:space="preserve"> in 2007. This mechanism enables local governments to collateralize future property tax revenue increments resulting from a transportation infrastructure investment. The money raised through this mechanism can be used as a contribution to the local match required for federally funded projects.</w:t>
      </w:r>
    </w:p>
    <w:p w14:paraId="66032BB2" w14:textId="77777777" w:rsidR="008A7A35" w:rsidRPr="007C261D" w:rsidRDefault="008A7A35" w:rsidP="00644C38">
      <w:pPr>
        <w:pStyle w:val="BodyText"/>
        <w:rPr>
          <w:lang w:val="en-US"/>
        </w:rPr>
      </w:pPr>
    </w:p>
    <w:p w14:paraId="2C7FE6E4" w14:textId="043E11E0" w:rsidR="00644C38" w:rsidRPr="005871D9" w:rsidRDefault="00644C38" w:rsidP="008A7A35">
      <w:pPr>
        <w:pStyle w:val="Tablecaption"/>
        <w:keepLines/>
        <w:rPr>
          <w:lang w:val="en-US"/>
        </w:rPr>
      </w:pPr>
      <w:bookmarkStart w:id="79" w:name="_Ref489539943"/>
      <w:bookmarkStart w:id="80" w:name="_Toc478052497"/>
      <w:bookmarkStart w:id="81" w:name="_Toc490216824"/>
      <w:r w:rsidRPr="005871D9">
        <w:rPr>
          <w:lang w:val="en-US"/>
        </w:rPr>
        <w:t xml:space="preserve">Table </w:t>
      </w:r>
      <w:r w:rsidR="00E56E19" w:rsidRPr="005871D9">
        <w:rPr>
          <w:lang w:val="en-US"/>
        </w:rPr>
        <w:fldChar w:fldCharType="begin"/>
      </w:r>
      <w:r w:rsidR="00E56E19" w:rsidRPr="005871D9">
        <w:rPr>
          <w:lang w:val="en-US"/>
        </w:rPr>
        <w:instrText xml:space="preserve"> SEQ Table \* ARABIC </w:instrText>
      </w:r>
      <w:r w:rsidR="00E56E19" w:rsidRPr="005871D9">
        <w:rPr>
          <w:lang w:val="en-US"/>
        </w:rPr>
        <w:fldChar w:fldCharType="separate"/>
      </w:r>
      <w:r w:rsidR="000A0B99">
        <w:rPr>
          <w:noProof/>
          <w:lang w:val="en-US"/>
        </w:rPr>
        <w:t>9</w:t>
      </w:r>
      <w:r w:rsidR="00E56E19" w:rsidRPr="005871D9">
        <w:rPr>
          <w:lang w:val="en-US"/>
        </w:rPr>
        <w:fldChar w:fldCharType="end"/>
      </w:r>
      <w:bookmarkEnd w:id="79"/>
      <w:r w:rsidRPr="005871D9">
        <w:rPr>
          <w:lang w:val="en-US"/>
        </w:rPr>
        <w:t xml:space="preserve">. Texas </w:t>
      </w:r>
      <w:r w:rsidR="001B09A0" w:rsidRPr="007C261D">
        <w:rPr>
          <w:lang w:val="en-US"/>
        </w:rPr>
        <w:t>State Highway Fund</w:t>
      </w:r>
      <w:r w:rsidRPr="005871D9">
        <w:rPr>
          <w:lang w:val="en-US"/>
        </w:rPr>
        <w:t xml:space="preserve"> Structure </w:t>
      </w:r>
      <w:r w:rsidR="004E6010">
        <w:rPr>
          <w:lang w:val="en-US"/>
        </w:rPr>
        <w:t>A</w:t>
      </w:r>
      <w:r w:rsidRPr="005871D9">
        <w:rPr>
          <w:lang w:val="en-US"/>
        </w:rPr>
        <w:t>ssociated with Commercial Trucks</w:t>
      </w:r>
      <w:bookmarkEnd w:id="80"/>
      <w:bookmarkEnd w:id="81"/>
    </w:p>
    <w:tbl>
      <w:tblPr>
        <w:tblStyle w:val="TableGrid"/>
        <w:tblW w:w="0" w:type="auto"/>
        <w:tblLook w:val="04A0" w:firstRow="1" w:lastRow="0" w:firstColumn="1" w:lastColumn="0" w:noHBand="0" w:noVBand="1"/>
      </w:tblPr>
      <w:tblGrid>
        <w:gridCol w:w="1815"/>
        <w:gridCol w:w="2770"/>
        <w:gridCol w:w="1710"/>
        <w:gridCol w:w="2876"/>
      </w:tblGrid>
      <w:tr w:rsidR="00644C38" w:rsidRPr="007C261D" w14:paraId="2B0AC922" w14:textId="77777777" w:rsidTr="00DA2595">
        <w:trPr>
          <w:trHeight w:val="137"/>
        </w:trPr>
        <w:tc>
          <w:tcPr>
            <w:tcW w:w="1815" w:type="dxa"/>
            <w:vAlign w:val="center"/>
          </w:tcPr>
          <w:p w14:paraId="41C98CF9" w14:textId="77777777" w:rsidR="00644C38" w:rsidRPr="007C261D" w:rsidRDefault="00644C38" w:rsidP="008A7A35">
            <w:pPr>
              <w:pStyle w:val="TableHeader"/>
              <w:keepLines/>
            </w:pPr>
            <w:r w:rsidRPr="007C261D">
              <w:t>Tax Collection</w:t>
            </w:r>
          </w:p>
        </w:tc>
        <w:tc>
          <w:tcPr>
            <w:tcW w:w="2770" w:type="dxa"/>
            <w:vAlign w:val="center"/>
          </w:tcPr>
          <w:p w14:paraId="6C32059F" w14:textId="77777777" w:rsidR="00644C38" w:rsidRPr="007C261D" w:rsidRDefault="00644C38" w:rsidP="008A7A35">
            <w:pPr>
              <w:pStyle w:val="TableHeader"/>
              <w:keepLines/>
            </w:pPr>
            <w:r w:rsidRPr="007C261D">
              <w:t>Account Name</w:t>
            </w:r>
          </w:p>
        </w:tc>
        <w:tc>
          <w:tcPr>
            <w:tcW w:w="1710" w:type="dxa"/>
            <w:vAlign w:val="center"/>
          </w:tcPr>
          <w:p w14:paraId="560E8472" w14:textId="77777777" w:rsidR="00644C38" w:rsidRPr="007C261D" w:rsidRDefault="00644C38" w:rsidP="008A7A35">
            <w:pPr>
              <w:pStyle w:val="TableHeader"/>
              <w:keepLines/>
            </w:pPr>
            <w:r w:rsidRPr="007C261D">
              <w:t>Tax Rate</w:t>
            </w:r>
          </w:p>
        </w:tc>
        <w:tc>
          <w:tcPr>
            <w:tcW w:w="2876" w:type="dxa"/>
            <w:vAlign w:val="center"/>
          </w:tcPr>
          <w:p w14:paraId="05FBE19C" w14:textId="77777777" w:rsidR="00644C38" w:rsidRPr="007C261D" w:rsidRDefault="00644C38" w:rsidP="008A7A35">
            <w:pPr>
              <w:pStyle w:val="TableHeader"/>
              <w:keepLines/>
            </w:pPr>
            <w:r w:rsidRPr="007C261D">
              <w:t>Remark</w:t>
            </w:r>
          </w:p>
        </w:tc>
      </w:tr>
      <w:tr w:rsidR="00644C38" w:rsidRPr="007C261D" w14:paraId="28E2046E" w14:textId="77777777" w:rsidTr="00DA2595">
        <w:trPr>
          <w:trHeight w:val="141"/>
        </w:trPr>
        <w:tc>
          <w:tcPr>
            <w:tcW w:w="1815" w:type="dxa"/>
            <w:vAlign w:val="center"/>
          </w:tcPr>
          <w:p w14:paraId="57D2DE50" w14:textId="77777777" w:rsidR="00644C38" w:rsidRPr="007C261D" w:rsidRDefault="00644C38" w:rsidP="008A7A35">
            <w:pPr>
              <w:pStyle w:val="TableText"/>
              <w:keepNext/>
              <w:keepLines/>
            </w:pPr>
            <w:r w:rsidRPr="007C261D">
              <w:t>Federal</w:t>
            </w:r>
          </w:p>
        </w:tc>
        <w:tc>
          <w:tcPr>
            <w:tcW w:w="2770" w:type="dxa"/>
            <w:vAlign w:val="center"/>
          </w:tcPr>
          <w:p w14:paraId="4FA78F68" w14:textId="77777777" w:rsidR="00644C38" w:rsidRPr="007C261D" w:rsidRDefault="00644C38" w:rsidP="008A7A35">
            <w:pPr>
              <w:pStyle w:val="TableText"/>
              <w:keepNext/>
              <w:keepLines/>
            </w:pPr>
            <w:r w:rsidRPr="007C261D">
              <w:t>Highway Trust Fund</w:t>
            </w:r>
          </w:p>
        </w:tc>
        <w:tc>
          <w:tcPr>
            <w:tcW w:w="1710" w:type="dxa"/>
            <w:vAlign w:val="center"/>
          </w:tcPr>
          <w:p w14:paraId="6A357BA5" w14:textId="77777777" w:rsidR="00644C38" w:rsidRPr="007C261D" w:rsidRDefault="00644C38" w:rsidP="008A7A35">
            <w:pPr>
              <w:pStyle w:val="TableText"/>
              <w:keepNext/>
              <w:keepLines/>
            </w:pPr>
            <w:r w:rsidRPr="007C261D">
              <w:t>$0.244/gal diesel</w:t>
            </w:r>
          </w:p>
        </w:tc>
        <w:tc>
          <w:tcPr>
            <w:tcW w:w="2876" w:type="dxa"/>
            <w:vAlign w:val="center"/>
          </w:tcPr>
          <w:p w14:paraId="20D5543E" w14:textId="77777777" w:rsidR="00644C38" w:rsidRPr="007C261D" w:rsidRDefault="00644C38" w:rsidP="008A7A35">
            <w:pPr>
              <w:pStyle w:val="TableText"/>
              <w:keepNext/>
              <w:keepLines/>
            </w:pPr>
            <w:r w:rsidRPr="007C261D">
              <w:t>85% to highway projects and</w:t>
            </w:r>
          </w:p>
          <w:p w14:paraId="330D8632" w14:textId="77777777" w:rsidR="00644C38" w:rsidRPr="007C261D" w:rsidRDefault="00644C38" w:rsidP="008A7A35">
            <w:pPr>
              <w:pStyle w:val="TableText"/>
              <w:keepNext/>
              <w:keepLines/>
            </w:pPr>
            <w:r w:rsidRPr="007C261D">
              <w:t>15% to transit projects</w:t>
            </w:r>
          </w:p>
        </w:tc>
      </w:tr>
      <w:tr w:rsidR="00644C38" w:rsidRPr="007C261D" w14:paraId="5856633E" w14:textId="77777777" w:rsidTr="00DA2595">
        <w:trPr>
          <w:trHeight w:val="137"/>
        </w:trPr>
        <w:tc>
          <w:tcPr>
            <w:tcW w:w="1815" w:type="dxa"/>
            <w:vMerge w:val="restart"/>
            <w:vAlign w:val="center"/>
          </w:tcPr>
          <w:p w14:paraId="01D0C8C1" w14:textId="77777777" w:rsidR="00644C38" w:rsidRPr="007C261D" w:rsidRDefault="00644C38" w:rsidP="008A7A35">
            <w:pPr>
              <w:pStyle w:val="TableText"/>
              <w:keepNext/>
              <w:keepLines/>
            </w:pPr>
            <w:r w:rsidRPr="007C261D">
              <w:t>State CPA</w:t>
            </w:r>
          </w:p>
        </w:tc>
        <w:tc>
          <w:tcPr>
            <w:tcW w:w="2770" w:type="dxa"/>
            <w:vAlign w:val="center"/>
          </w:tcPr>
          <w:p w14:paraId="41B250F5" w14:textId="77777777" w:rsidR="00644C38" w:rsidRPr="007C261D" w:rsidRDefault="00644C38" w:rsidP="008A7A35">
            <w:pPr>
              <w:pStyle w:val="TableText"/>
              <w:keepNext/>
              <w:keepLines/>
            </w:pPr>
            <w:r w:rsidRPr="007C261D">
              <w:t>State Diesel Excise Tax</w:t>
            </w:r>
          </w:p>
        </w:tc>
        <w:tc>
          <w:tcPr>
            <w:tcW w:w="1710" w:type="dxa"/>
            <w:vAlign w:val="center"/>
          </w:tcPr>
          <w:p w14:paraId="70D88D5C" w14:textId="77777777" w:rsidR="00644C38" w:rsidRPr="007C261D" w:rsidRDefault="00644C38" w:rsidP="008A7A35">
            <w:pPr>
              <w:pStyle w:val="TableText"/>
              <w:keepNext/>
              <w:keepLines/>
            </w:pPr>
            <w:r w:rsidRPr="007C261D">
              <w:t>$0.20/gal diesel</w:t>
            </w:r>
          </w:p>
        </w:tc>
        <w:tc>
          <w:tcPr>
            <w:tcW w:w="2876" w:type="dxa"/>
            <w:vAlign w:val="center"/>
          </w:tcPr>
          <w:p w14:paraId="1BC13B45" w14:textId="2DB09C7A" w:rsidR="00644C38" w:rsidRPr="007C261D" w:rsidRDefault="00644C38" w:rsidP="008A7A35">
            <w:pPr>
              <w:pStyle w:val="TableText"/>
              <w:keepNext/>
              <w:keepLines/>
            </w:pPr>
            <w:r w:rsidRPr="007C261D">
              <w:t>25% to the available school fund, 50% to SHF, and</w:t>
            </w:r>
          </w:p>
          <w:p w14:paraId="5F0B8767" w14:textId="77777777" w:rsidR="00644C38" w:rsidRPr="007C261D" w:rsidRDefault="00644C38" w:rsidP="008A7A35">
            <w:pPr>
              <w:pStyle w:val="TableText"/>
              <w:keepNext/>
              <w:keepLines/>
            </w:pPr>
            <w:r w:rsidRPr="007C261D">
              <w:t>25% to county and road district highway fund</w:t>
            </w:r>
          </w:p>
        </w:tc>
      </w:tr>
      <w:tr w:rsidR="00644C38" w:rsidRPr="007C261D" w14:paraId="21E8B366" w14:textId="77777777" w:rsidTr="00DA2595">
        <w:trPr>
          <w:trHeight w:val="137"/>
        </w:trPr>
        <w:tc>
          <w:tcPr>
            <w:tcW w:w="1815" w:type="dxa"/>
            <w:vMerge/>
            <w:vAlign w:val="center"/>
          </w:tcPr>
          <w:p w14:paraId="052A1FCA" w14:textId="77777777" w:rsidR="00644C38" w:rsidRPr="007C261D" w:rsidRDefault="00644C38" w:rsidP="008A7A35">
            <w:pPr>
              <w:pStyle w:val="TableText"/>
              <w:keepNext/>
              <w:keepLines/>
            </w:pPr>
          </w:p>
        </w:tc>
        <w:tc>
          <w:tcPr>
            <w:tcW w:w="2770" w:type="dxa"/>
            <w:vAlign w:val="center"/>
          </w:tcPr>
          <w:p w14:paraId="3C1228D4" w14:textId="77777777" w:rsidR="00644C38" w:rsidRPr="007C261D" w:rsidRDefault="00644C38" w:rsidP="008A7A35">
            <w:pPr>
              <w:pStyle w:val="TableText"/>
              <w:keepNext/>
              <w:keepLines/>
            </w:pPr>
            <w:r w:rsidRPr="007C261D">
              <w:t>Motor Lubricants Sales Tax</w:t>
            </w:r>
          </w:p>
        </w:tc>
        <w:tc>
          <w:tcPr>
            <w:tcW w:w="1710" w:type="dxa"/>
            <w:vAlign w:val="center"/>
          </w:tcPr>
          <w:p w14:paraId="1FB51972" w14:textId="77777777" w:rsidR="00644C38" w:rsidRPr="007C261D" w:rsidRDefault="00644C38" w:rsidP="008A7A35">
            <w:pPr>
              <w:pStyle w:val="TableText"/>
              <w:keepNext/>
              <w:keepLines/>
            </w:pPr>
            <w:r w:rsidRPr="007C261D">
              <w:t>6.25%</w:t>
            </w:r>
          </w:p>
        </w:tc>
        <w:tc>
          <w:tcPr>
            <w:tcW w:w="2876" w:type="dxa"/>
            <w:vAlign w:val="center"/>
          </w:tcPr>
          <w:p w14:paraId="019DE862" w14:textId="77777777" w:rsidR="00644C38" w:rsidRPr="007C261D" w:rsidRDefault="00644C38" w:rsidP="008A7A35">
            <w:pPr>
              <w:pStyle w:val="TableText"/>
              <w:keepNext/>
              <w:keepLines/>
            </w:pPr>
            <w:r w:rsidRPr="007C261D">
              <w:t>Mostly to SHF</w:t>
            </w:r>
          </w:p>
        </w:tc>
      </w:tr>
      <w:tr w:rsidR="00644C38" w:rsidRPr="007C261D" w14:paraId="50B95534" w14:textId="77777777" w:rsidTr="00DA2595">
        <w:trPr>
          <w:trHeight w:val="137"/>
        </w:trPr>
        <w:tc>
          <w:tcPr>
            <w:tcW w:w="1815" w:type="dxa"/>
            <w:vAlign w:val="center"/>
          </w:tcPr>
          <w:p w14:paraId="77370195" w14:textId="77777777" w:rsidR="00644C38" w:rsidRPr="007C261D" w:rsidRDefault="00644C38" w:rsidP="008A7A35">
            <w:pPr>
              <w:pStyle w:val="TableText"/>
              <w:keepNext/>
              <w:keepLines/>
            </w:pPr>
            <w:r w:rsidRPr="007C261D">
              <w:t>State DMV</w:t>
            </w:r>
          </w:p>
        </w:tc>
        <w:tc>
          <w:tcPr>
            <w:tcW w:w="2770" w:type="dxa"/>
            <w:vAlign w:val="center"/>
          </w:tcPr>
          <w:p w14:paraId="144498F2" w14:textId="77777777" w:rsidR="00644C38" w:rsidRPr="007C261D" w:rsidRDefault="00644C38" w:rsidP="008A7A35">
            <w:pPr>
              <w:pStyle w:val="TableText"/>
              <w:keepNext/>
              <w:keepLines/>
            </w:pPr>
            <w:r w:rsidRPr="007C261D">
              <w:t>Motor Vehicle Title Certificates</w:t>
            </w:r>
          </w:p>
        </w:tc>
        <w:tc>
          <w:tcPr>
            <w:tcW w:w="1710" w:type="dxa"/>
            <w:vAlign w:val="center"/>
          </w:tcPr>
          <w:p w14:paraId="26AC35B0" w14:textId="77777777" w:rsidR="00644C38" w:rsidRPr="007C261D" w:rsidRDefault="00644C38" w:rsidP="008A7A35">
            <w:pPr>
              <w:pStyle w:val="TableText"/>
              <w:keepNext/>
              <w:keepLines/>
            </w:pPr>
            <w:r w:rsidRPr="007C261D">
              <w:t>$28 or $33 depending on registration location</w:t>
            </w:r>
          </w:p>
        </w:tc>
        <w:tc>
          <w:tcPr>
            <w:tcW w:w="2876" w:type="dxa"/>
            <w:vAlign w:val="center"/>
          </w:tcPr>
          <w:p w14:paraId="37945623" w14:textId="6B6FB894" w:rsidR="00644C38" w:rsidRPr="007C261D" w:rsidRDefault="00644C38" w:rsidP="008A7A35">
            <w:pPr>
              <w:pStyle w:val="TableText"/>
              <w:keepNext/>
              <w:keepLines/>
            </w:pPr>
            <w:r w:rsidRPr="007C261D">
              <w:t>To SHF, TMF, and TER</w:t>
            </w:r>
            <w:r w:rsidR="004E6010">
              <w:t>P</w:t>
            </w:r>
          </w:p>
        </w:tc>
      </w:tr>
      <w:tr w:rsidR="00644C38" w:rsidRPr="007C261D" w14:paraId="1FE26947" w14:textId="77777777" w:rsidTr="00DA2595">
        <w:trPr>
          <w:trHeight w:val="137"/>
        </w:trPr>
        <w:tc>
          <w:tcPr>
            <w:tcW w:w="1815" w:type="dxa"/>
            <w:vAlign w:val="center"/>
          </w:tcPr>
          <w:p w14:paraId="71069995" w14:textId="258B4C4D" w:rsidR="00644C38" w:rsidRPr="007C261D" w:rsidRDefault="00644C38" w:rsidP="008A7A35">
            <w:pPr>
              <w:pStyle w:val="TableText"/>
              <w:keepNext/>
              <w:keepLines/>
            </w:pPr>
            <w:r w:rsidRPr="007C261D">
              <w:t xml:space="preserve">County </w:t>
            </w:r>
            <w:r w:rsidR="004E6010" w:rsidRPr="007C261D">
              <w:t>Tax Assessor-Collectors</w:t>
            </w:r>
          </w:p>
        </w:tc>
        <w:tc>
          <w:tcPr>
            <w:tcW w:w="2770" w:type="dxa"/>
            <w:vAlign w:val="center"/>
          </w:tcPr>
          <w:p w14:paraId="253EE656" w14:textId="77777777" w:rsidR="00644C38" w:rsidRPr="007C261D" w:rsidRDefault="00644C38" w:rsidP="008A7A35">
            <w:pPr>
              <w:pStyle w:val="TableText"/>
              <w:keepNext/>
              <w:keepLines/>
            </w:pPr>
            <w:r w:rsidRPr="007C261D">
              <w:t>Motor Vehicle Registration Fees</w:t>
            </w:r>
          </w:p>
        </w:tc>
        <w:tc>
          <w:tcPr>
            <w:tcW w:w="1710" w:type="dxa"/>
            <w:vAlign w:val="center"/>
          </w:tcPr>
          <w:p w14:paraId="791738CC" w14:textId="46354297" w:rsidR="00644C38" w:rsidRPr="007C261D" w:rsidRDefault="004E6010" w:rsidP="008A7A35">
            <w:pPr>
              <w:pStyle w:val="TableText"/>
              <w:keepNext/>
              <w:keepLines/>
            </w:pPr>
            <w:r w:rsidRPr="007C261D">
              <w:t>Varies</w:t>
            </w:r>
          </w:p>
        </w:tc>
        <w:tc>
          <w:tcPr>
            <w:tcW w:w="2876" w:type="dxa"/>
            <w:vAlign w:val="center"/>
          </w:tcPr>
          <w:p w14:paraId="6E1B1430" w14:textId="3808F1D0" w:rsidR="00644C38" w:rsidRPr="007C261D" w:rsidRDefault="00644C38" w:rsidP="004E6010">
            <w:pPr>
              <w:pStyle w:val="TableText"/>
              <w:keepNext/>
              <w:keepLines/>
            </w:pPr>
            <w:r w:rsidRPr="007C261D">
              <w:t xml:space="preserve">50% to county road and </w:t>
            </w:r>
            <w:r w:rsidR="004E6010" w:rsidRPr="007C261D">
              <w:t>bridge fund</w:t>
            </w:r>
            <w:r w:rsidR="004E6010">
              <w:t xml:space="preserve">, </w:t>
            </w:r>
            <w:r w:rsidRPr="007C261D">
              <w:t>50% to SHF</w:t>
            </w:r>
          </w:p>
        </w:tc>
      </w:tr>
      <w:tr w:rsidR="00644C38" w:rsidRPr="007C261D" w14:paraId="2D3ABCE1" w14:textId="77777777" w:rsidTr="00DA2595">
        <w:trPr>
          <w:trHeight w:val="137"/>
        </w:trPr>
        <w:tc>
          <w:tcPr>
            <w:tcW w:w="1815" w:type="dxa"/>
            <w:vAlign w:val="center"/>
          </w:tcPr>
          <w:p w14:paraId="4BED9BBD" w14:textId="7FB0D711" w:rsidR="00644C38" w:rsidRPr="007C261D" w:rsidRDefault="00644C38" w:rsidP="008A7A35">
            <w:pPr>
              <w:pStyle w:val="TableText"/>
              <w:keepNext/>
              <w:keepLines/>
            </w:pPr>
            <w:r w:rsidRPr="007C261D">
              <w:t xml:space="preserve">County </w:t>
            </w:r>
            <w:r w:rsidR="004E6010" w:rsidRPr="007C261D">
              <w:t>Tax Assessor-Collectors</w:t>
            </w:r>
          </w:p>
        </w:tc>
        <w:tc>
          <w:tcPr>
            <w:tcW w:w="2770" w:type="dxa"/>
            <w:vAlign w:val="center"/>
          </w:tcPr>
          <w:p w14:paraId="757C7E6B" w14:textId="77777777" w:rsidR="00644C38" w:rsidRPr="007C261D" w:rsidRDefault="00644C38" w:rsidP="008A7A35">
            <w:pPr>
              <w:pStyle w:val="TableText"/>
              <w:keepNext/>
              <w:keepLines/>
            </w:pPr>
            <w:r w:rsidRPr="007C261D">
              <w:t>Motor Vehicle Registration Fees for Special Vehicle</w:t>
            </w:r>
          </w:p>
        </w:tc>
        <w:tc>
          <w:tcPr>
            <w:tcW w:w="1710" w:type="dxa"/>
            <w:vAlign w:val="center"/>
          </w:tcPr>
          <w:p w14:paraId="440ACA21" w14:textId="06D2E6D6" w:rsidR="00644C38" w:rsidRPr="007C261D" w:rsidRDefault="004E6010" w:rsidP="008A7A35">
            <w:pPr>
              <w:pStyle w:val="TableText"/>
              <w:keepNext/>
              <w:keepLines/>
            </w:pPr>
            <w:r w:rsidRPr="007C261D">
              <w:t>Varies</w:t>
            </w:r>
          </w:p>
        </w:tc>
        <w:tc>
          <w:tcPr>
            <w:tcW w:w="2876" w:type="dxa"/>
            <w:vAlign w:val="center"/>
          </w:tcPr>
          <w:p w14:paraId="6CF9262F" w14:textId="77777777" w:rsidR="00644C38" w:rsidRPr="007C261D" w:rsidRDefault="00644C38" w:rsidP="008A7A35">
            <w:pPr>
              <w:pStyle w:val="TableText"/>
              <w:keepNext/>
              <w:keepLines/>
            </w:pPr>
            <w:r w:rsidRPr="007C261D">
              <w:t>Mostly to SHF and General Revenue Fund</w:t>
            </w:r>
          </w:p>
        </w:tc>
      </w:tr>
    </w:tbl>
    <w:p w14:paraId="7E38278E" w14:textId="77777777" w:rsidR="008A7A35" w:rsidRPr="005871D9" w:rsidRDefault="008A7A35" w:rsidP="008A7A35">
      <w:pPr>
        <w:pStyle w:val="BodyText"/>
        <w:rPr>
          <w:lang w:val="en-US"/>
        </w:rPr>
      </w:pPr>
    </w:p>
    <w:p w14:paraId="2D030146" w14:textId="1A729930" w:rsidR="00644C38" w:rsidRPr="007C261D" w:rsidRDefault="00644C38" w:rsidP="00B3553A">
      <w:pPr>
        <w:pStyle w:val="BodyText"/>
        <w:ind w:firstLine="720"/>
        <w:rPr>
          <w:lang w:val="en-US"/>
        </w:rPr>
      </w:pPr>
      <w:r w:rsidRPr="005871D9">
        <w:rPr>
          <w:b/>
          <w:lang w:val="en-US"/>
        </w:rPr>
        <w:t>Economic Impact of Freight Transport in the I-10 Corridor</w:t>
      </w:r>
      <w:r w:rsidR="008B623E" w:rsidRPr="005871D9">
        <w:rPr>
          <w:lang w:val="en-US"/>
        </w:rPr>
        <w:t xml:space="preserve">. </w:t>
      </w:r>
      <w:r w:rsidRPr="007C261D">
        <w:rPr>
          <w:lang w:val="en-US"/>
        </w:rPr>
        <w:t xml:space="preserve">An efficient freight transportation system is a key driver of regional and national economic growth and competitiveness. Reaping the benefits of such a system involves a significant and continuous investment of resources not only </w:t>
      </w:r>
      <w:r w:rsidR="004E6010">
        <w:rPr>
          <w:lang w:val="en-US"/>
        </w:rPr>
        <w:t>i</w:t>
      </w:r>
      <w:r w:rsidR="004E6010" w:rsidRPr="007C261D">
        <w:rPr>
          <w:lang w:val="en-US"/>
        </w:rPr>
        <w:t xml:space="preserve">n </w:t>
      </w:r>
      <w:r w:rsidRPr="007C261D">
        <w:rPr>
          <w:lang w:val="en-US"/>
        </w:rPr>
        <w:t>its day-to-day operation but also in the expansion of its infrastructure capacity and technological capabilities</w:t>
      </w:r>
      <w:r w:rsidR="008B623E" w:rsidRPr="007C261D">
        <w:rPr>
          <w:lang w:val="en-US"/>
        </w:rPr>
        <w:t xml:space="preserve">. </w:t>
      </w:r>
      <w:r w:rsidRPr="007C261D">
        <w:rPr>
          <w:lang w:val="en-US"/>
        </w:rPr>
        <w:t xml:space="preserve">The paragraphs that follow summarize key findings of past studies that attempted to document the general costs, benefits, and economic impact of freight transport in the I-10 </w:t>
      </w:r>
      <w:r w:rsidR="004E6010">
        <w:rPr>
          <w:lang w:val="en-US"/>
        </w:rPr>
        <w:t>c</w:t>
      </w:r>
      <w:r w:rsidRPr="007C261D">
        <w:rPr>
          <w:lang w:val="en-US"/>
        </w:rPr>
        <w:t xml:space="preserve">orridor. </w:t>
      </w:r>
    </w:p>
    <w:p w14:paraId="675492B3" w14:textId="21324CC1" w:rsidR="00644C38" w:rsidRPr="005871D9" w:rsidRDefault="00644C38" w:rsidP="00B579C5">
      <w:pPr>
        <w:pStyle w:val="BodyText"/>
        <w:rPr>
          <w:lang w:val="en-US"/>
        </w:rPr>
      </w:pPr>
      <w:r w:rsidRPr="005871D9">
        <w:rPr>
          <w:lang w:val="en-US"/>
        </w:rPr>
        <w:t>The most comprehensive study that specifically examined the costs, benefits</w:t>
      </w:r>
      <w:r w:rsidR="004E6010">
        <w:rPr>
          <w:lang w:val="en-US"/>
        </w:rPr>
        <w:t>,</w:t>
      </w:r>
      <w:r w:rsidRPr="005871D9">
        <w:rPr>
          <w:lang w:val="en-US"/>
        </w:rPr>
        <w:t xml:space="preserve"> and overall economic impact of trade and freight along I-10 </w:t>
      </w:r>
      <w:r w:rsidR="004E6010">
        <w:rPr>
          <w:lang w:val="en-US"/>
        </w:rPr>
        <w:t>is</w:t>
      </w:r>
      <w:r w:rsidRPr="005871D9">
        <w:rPr>
          <w:lang w:val="en-US"/>
        </w:rPr>
        <w:t xml:space="preserve"> the National I-10 Freight Corridor Study</w:t>
      </w:r>
      <w:r w:rsidR="004E6010">
        <w:rPr>
          <w:lang w:val="en-US"/>
        </w:rPr>
        <w:t>,</w:t>
      </w:r>
      <w:r w:rsidRPr="005871D9">
        <w:rPr>
          <w:lang w:val="en-US"/>
        </w:rPr>
        <w:t xml:space="preserve"> concluded in 2003 </w:t>
      </w:r>
      <w:r w:rsidR="007A001B" w:rsidRPr="005871D9">
        <w:rPr>
          <w:lang w:val="en-US"/>
        </w:rPr>
        <w:t>(Wilbur Smith Associates 2003)</w:t>
      </w:r>
      <w:r w:rsidRPr="005871D9">
        <w:rPr>
          <w:lang w:val="en-US"/>
        </w:rPr>
        <w:t>. This study was a joint effort by the DOTs of the eight states along the corridor</w:t>
      </w:r>
      <w:r w:rsidR="004E6010">
        <w:rPr>
          <w:lang w:val="en-US"/>
        </w:rPr>
        <w:t>:</w:t>
      </w:r>
      <w:r w:rsidRPr="005871D9">
        <w:rPr>
          <w:lang w:val="en-US"/>
        </w:rPr>
        <w:t xml:space="preserve"> California, Arizona, New Mexico, Texas, Louisiana, Mississippi, Alabama, and Florida. One </w:t>
      </w:r>
      <w:r w:rsidR="004E6010">
        <w:rPr>
          <w:lang w:val="en-US"/>
        </w:rPr>
        <w:t>study</w:t>
      </w:r>
      <w:r w:rsidRPr="005871D9">
        <w:rPr>
          <w:lang w:val="en-US"/>
        </w:rPr>
        <w:t xml:space="preserve"> objective was to assess the importance of freight moving on I-10 to the economy of the </w:t>
      </w:r>
      <w:r w:rsidR="004E6010">
        <w:rPr>
          <w:lang w:val="en-US"/>
        </w:rPr>
        <w:t>c</w:t>
      </w:r>
      <w:r w:rsidRPr="005871D9">
        <w:rPr>
          <w:lang w:val="en-US"/>
        </w:rPr>
        <w:t xml:space="preserve">orridor </w:t>
      </w:r>
      <w:r w:rsidR="004E6010">
        <w:rPr>
          <w:lang w:val="en-US"/>
        </w:rPr>
        <w:t>s</w:t>
      </w:r>
      <w:r w:rsidRPr="005871D9">
        <w:rPr>
          <w:lang w:val="en-US"/>
        </w:rPr>
        <w:t xml:space="preserve">tates and to the rest of the nation. This study estimated the economic value from freight transported along the I-10 </w:t>
      </w:r>
      <w:r w:rsidR="00982604">
        <w:rPr>
          <w:lang w:val="en-US"/>
        </w:rPr>
        <w:t>c</w:t>
      </w:r>
      <w:r w:rsidRPr="005871D9">
        <w:rPr>
          <w:lang w:val="en-US"/>
        </w:rPr>
        <w:t xml:space="preserve">orridor to be $1.38 trillion in the year 2000. The study also estimated that from this amount, $339.4 billion </w:t>
      </w:r>
      <w:r w:rsidR="00D53CFA">
        <w:rPr>
          <w:lang w:val="en-US"/>
        </w:rPr>
        <w:t>would be</w:t>
      </w:r>
      <w:r w:rsidR="00D53CFA" w:rsidRPr="005871D9">
        <w:rPr>
          <w:lang w:val="en-US"/>
        </w:rPr>
        <w:t xml:space="preserve"> </w:t>
      </w:r>
      <w:r w:rsidRPr="005871D9">
        <w:rPr>
          <w:lang w:val="en-US"/>
        </w:rPr>
        <w:t xml:space="preserve">paid to about 10.4 million workers along the corridor, for an average earnings amount of approximately $32,500 per job. The study </w:t>
      </w:r>
      <w:r w:rsidR="00D53CFA">
        <w:rPr>
          <w:lang w:val="en-US"/>
        </w:rPr>
        <w:t>examined</w:t>
      </w:r>
      <w:r w:rsidR="00D53CFA" w:rsidRPr="005871D9">
        <w:rPr>
          <w:lang w:val="en-US"/>
        </w:rPr>
        <w:t xml:space="preserve"> </w:t>
      </w:r>
      <w:r w:rsidRPr="005871D9">
        <w:rPr>
          <w:lang w:val="en-US"/>
        </w:rPr>
        <w:t>the role that highways play in the efficiency of other modes in the freight transportation system (i.e.</w:t>
      </w:r>
      <w:r w:rsidR="00D53CFA">
        <w:rPr>
          <w:lang w:val="en-US"/>
        </w:rPr>
        <w:t>,</w:t>
      </w:r>
      <w:r w:rsidRPr="005871D9">
        <w:rPr>
          <w:lang w:val="en-US"/>
        </w:rPr>
        <w:t xml:space="preserve"> ports, inland waterways</w:t>
      </w:r>
      <w:r w:rsidR="00D53CFA">
        <w:rPr>
          <w:lang w:val="en-US"/>
        </w:rPr>
        <w:t>,</w:t>
      </w:r>
      <w:r w:rsidRPr="005871D9">
        <w:rPr>
          <w:lang w:val="en-US"/>
        </w:rPr>
        <w:t xml:space="preserve"> and railroads) and the importance of multimodal and intermodal integration in the planning of corridor investments to guarantee the optimal distribution of freight across all modes. This study also estimated the investment needed on corridor capacity to meet travel demand and maintain an acceptable level of service along the corridor between the years 2000 and 2025. The study found that by 2025, an additional 5064 lane miles would be needed to meet projected demand along the corridor, and that the cost of delivering this additional capacity would be $21.3 billion. Based on the anticipated corridor expenditures at that time, the study estimated the funding shortfall at $12.6 billion </w:t>
      </w:r>
      <w:r w:rsidR="001D2EC1" w:rsidRPr="005871D9">
        <w:rPr>
          <w:lang w:val="en-US"/>
        </w:rPr>
        <w:t>(Wilbur Smith Associates 2003)</w:t>
      </w:r>
      <w:r w:rsidRPr="005871D9">
        <w:rPr>
          <w:lang w:val="en-US"/>
        </w:rPr>
        <w:t>.</w:t>
      </w:r>
    </w:p>
    <w:p w14:paraId="328CC6AD" w14:textId="5C3333F3" w:rsidR="00644C38" w:rsidRPr="005871D9" w:rsidRDefault="00644C38" w:rsidP="00B579C5">
      <w:pPr>
        <w:pStyle w:val="BodyText"/>
        <w:rPr>
          <w:lang w:val="en-US"/>
        </w:rPr>
      </w:pPr>
      <w:r w:rsidRPr="005871D9">
        <w:rPr>
          <w:lang w:val="en-US"/>
        </w:rPr>
        <w:t xml:space="preserve">Although other studies have looked at various economic impacts of freight on specific isolated locations along the I-10 corridor, the literature review did not reveal any comprehensive updates to the National I-10 Freight Corridor Study performed since its completion. One study sponsored by the El Paso Metropolitan Planning Organization looked at the economic costs of critical infrastructure failure on a major international border crossing, the Bridge of the Americas </w:t>
      </w:r>
      <w:r w:rsidR="001D2EC1" w:rsidRPr="005871D9">
        <w:rPr>
          <w:lang w:val="en-US"/>
        </w:rPr>
        <w:t>(Vadali</w:t>
      </w:r>
      <w:r w:rsidR="004E6309" w:rsidRPr="005871D9">
        <w:rPr>
          <w:lang w:val="en-US"/>
        </w:rPr>
        <w:t xml:space="preserve"> et al.</w:t>
      </w:r>
      <w:r w:rsidR="001D2EC1" w:rsidRPr="005871D9">
        <w:rPr>
          <w:lang w:val="en-US"/>
        </w:rPr>
        <w:t xml:space="preserve"> 2015)</w:t>
      </w:r>
      <w:r w:rsidRPr="005871D9">
        <w:rPr>
          <w:lang w:val="en-US"/>
        </w:rPr>
        <w:t>. This crossing is located at the southernmost end of I-110, and less than 2 mi away from the I-10/I-110 intersection. The study estimated the overall direct economic impact of an unexpected failure or disruption of the infrastructure on freight users in the broader El Paso</w:t>
      </w:r>
      <w:r w:rsidR="00D53CFA">
        <w:rPr>
          <w:lang w:val="en-US"/>
        </w:rPr>
        <w:t>–</w:t>
      </w:r>
      <w:r w:rsidRPr="005871D9">
        <w:rPr>
          <w:lang w:val="en-US"/>
        </w:rPr>
        <w:t xml:space="preserve">Ciudad Juarez road network (including freight traffic on I-10). These direct economic impacts were evaluated by estimating truck operating costs, time delay costs, fuel costs, </w:t>
      </w:r>
      <w:r w:rsidR="00D53CFA">
        <w:rPr>
          <w:lang w:val="en-US"/>
        </w:rPr>
        <w:t>and</w:t>
      </w:r>
      <w:r w:rsidRPr="005871D9">
        <w:rPr>
          <w:lang w:val="en-US"/>
        </w:rPr>
        <w:t xml:space="preserve"> shipment</w:t>
      </w:r>
      <w:r w:rsidR="00D53CFA">
        <w:rPr>
          <w:lang w:val="en-US"/>
        </w:rPr>
        <w:t>-</w:t>
      </w:r>
      <w:r w:rsidRPr="005871D9">
        <w:rPr>
          <w:lang w:val="en-US"/>
        </w:rPr>
        <w:t xml:space="preserve"> and inventory</w:t>
      </w:r>
      <w:r w:rsidR="00D53CFA">
        <w:rPr>
          <w:lang w:val="en-US"/>
        </w:rPr>
        <w:t>-</w:t>
      </w:r>
      <w:r w:rsidRPr="005871D9">
        <w:rPr>
          <w:lang w:val="en-US"/>
        </w:rPr>
        <w:t xml:space="preserve">related costs for shippers. The study estimated that the direct costs associated with the delays caused by such a disruption of this link could reach up to $315 million/per day until mobility in the link </w:t>
      </w:r>
      <w:r w:rsidR="00D53CFA">
        <w:rPr>
          <w:lang w:val="en-US"/>
        </w:rPr>
        <w:t>was</w:t>
      </w:r>
      <w:r w:rsidR="00D53CFA" w:rsidRPr="005871D9">
        <w:rPr>
          <w:lang w:val="en-US"/>
        </w:rPr>
        <w:t xml:space="preserve"> </w:t>
      </w:r>
      <w:r w:rsidRPr="005871D9">
        <w:rPr>
          <w:lang w:val="en-US"/>
        </w:rPr>
        <w:t xml:space="preserve">restored. This study and others highlight the impact that freight mobility on </w:t>
      </w:r>
      <w:r w:rsidR="00D53CFA">
        <w:rPr>
          <w:lang w:val="en-US"/>
        </w:rPr>
        <w:t>a</w:t>
      </w:r>
      <w:r w:rsidRPr="005871D9">
        <w:rPr>
          <w:lang w:val="en-US"/>
        </w:rPr>
        <w:t xml:space="preserve"> corridor </w:t>
      </w:r>
      <w:r w:rsidR="00D53CFA">
        <w:rPr>
          <w:lang w:val="en-US"/>
        </w:rPr>
        <w:t>as important as</w:t>
      </w:r>
      <w:r w:rsidRPr="005871D9">
        <w:rPr>
          <w:lang w:val="en-US"/>
        </w:rPr>
        <w:t xml:space="preserve"> the I-10 corridor has </w:t>
      </w:r>
      <w:r w:rsidR="00D53CFA">
        <w:rPr>
          <w:lang w:val="en-US"/>
        </w:rPr>
        <w:t>o</w:t>
      </w:r>
      <w:r w:rsidR="00D53CFA" w:rsidRPr="005871D9">
        <w:rPr>
          <w:lang w:val="en-US"/>
        </w:rPr>
        <w:t xml:space="preserve">n </w:t>
      </w:r>
      <w:r w:rsidRPr="005871D9">
        <w:rPr>
          <w:lang w:val="en-US"/>
        </w:rPr>
        <w:t>the regional economies.</w:t>
      </w:r>
    </w:p>
    <w:p w14:paraId="5DAEB908" w14:textId="77777777" w:rsidR="00644C38" w:rsidRPr="007C261D" w:rsidRDefault="00644C38" w:rsidP="00644C38">
      <w:pPr>
        <w:pStyle w:val="Heading2"/>
      </w:pPr>
      <w:bookmarkStart w:id="82" w:name="_Toc478052393"/>
      <w:bookmarkStart w:id="83" w:name="_Toc490216769"/>
      <w:r w:rsidRPr="007C261D">
        <w:t>Corridor Asset and Data Gap Analysis</w:t>
      </w:r>
      <w:bookmarkEnd w:id="82"/>
      <w:bookmarkEnd w:id="83"/>
    </w:p>
    <w:p w14:paraId="12FD4E1D" w14:textId="34A3ED37" w:rsidR="00644C38" w:rsidRPr="007C261D" w:rsidRDefault="00644C38" w:rsidP="00644C38">
      <w:pPr>
        <w:pStyle w:val="BodyText"/>
        <w:rPr>
          <w:lang w:val="en-US"/>
        </w:rPr>
      </w:pPr>
      <w:r w:rsidRPr="007C261D">
        <w:rPr>
          <w:lang w:val="en-US"/>
        </w:rPr>
        <w:t>This section analyzes the gaps among the assets inventoried and the data collected in this task. At this point</w:t>
      </w:r>
      <w:r w:rsidR="005851FD" w:rsidRPr="007C261D">
        <w:rPr>
          <w:lang w:val="en-US"/>
        </w:rPr>
        <w:t>,</w:t>
      </w:r>
      <w:r w:rsidRPr="007C261D">
        <w:rPr>
          <w:lang w:val="en-US"/>
        </w:rPr>
        <w:t xml:space="preserve"> no gaps have been found in capabilities, features or functions, policies</w:t>
      </w:r>
      <w:r w:rsidR="005851FD" w:rsidRPr="007C261D">
        <w:rPr>
          <w:lang w:val="en-US"/>
        </w:rPr>
        <w:t>,</w:t>
      </w:r>
      <w:r w:rsidRPr="007C261D">
        <w:rPr>
          <w:lang w:val="en-US"/>
        </w:rPr>
        <w:t xml:space="preserve"> or regulations. However, </w:t>
      </w:r>
      <w:r w:rsidR="003B69CC">
        <w:rPr>
          <w:lang w:val="en-US"/>
        </w:rPr>
        <w:t xml:space="preserve">the </w:t>
      </w:r>
      <w:r w:rsidR="00EB13DD">
        <w:rPr>
          <w:lang w:val="en-US"/>
        </w:rPr>
        <w:t>research</w:t>
      </w:r>
      <w:r w:rsidR="003B69CC">
        <w:rPr>
          <w:lang w:val="en-US"/>
        </w:rPr>
        <w:t xml:space="preserve"> team</w:t>
      </w:r>
      <w:r w:rsidRPr="007C261D">
        <w:rPr>
          <w:lang w:val="en-US"/>
        </w:rPr>
        <w:t xml:space="preserve"> expect</w:t>
      </w:r>
      <w:r w:rsidR="003B69CC">
        <w:rPr>
          <w:lang w:val="en-US"/>
        </w:rPr>
        <w:t>s</w:t>
      </w:r>
      <w:r w:rsidRPr="007C261D">
        <w:rPr>
          <w:lang w:val="en-US"/>
        </w:rPr>
        <w:t xml:space="preserve"> that </w:t>
      </w:r>
      <w:r w:rsidR="003B69CC">
        <w:rPr>
          <w:lang w:val="en-US"/>
        </w:rPr>
        <w:t>gaps</w:t>
      </w:r>
      <w:r w:rsidR="003B69CC" w:rsidRPr="007C261D">
        <w:rPr>
          <w:lang w:val="en-US"/>
        </w:rPr>
        <w:t xml:space="preserve"> </w:t>
      </w:r>
      <w:r w:rsidRPr="007C261D">
        <w:rPr>
          <w:lang w:val="en-US"/>
        </w:rPr>
        <w:t xml:space="preserve">will be identified in the tasks that follow. The gaps found in Task 2 are mainly data inventory gaps and asset coverage gaps. </w:t>
      </w:r>
    </w:p>
    <w:p w14:paraId="1AAA58B9" w14:textId="4A763B1E" w:rsidR="00644C38" w:rsidRPr="007C261D" w:rsidRDefault="00644C38" w:rsidP="00644C38">
      <w:pPr>
        <w:pStyle w:val="BodyText"/>
        <w:rPr>
          <w:lang w:val="en-US"/>
        </w:rPr>
      </w:pPr>
      <w:r w:rsidRPr="007C261D">
        <w:rPr>
          <w:lang w:val="en-US"/>
        </w:rPr>
        <w:t xml:space="preserve">Regarding data inventory gaps, the version of the National Transportation Atlas Database used was released in 2015. Consequently, alternative data sources may be required. In this regard, the team observed that some of the main intermodal facilities in the </w:t>
      </w:r>
      <w:r w:rsidR="003B69CC">
        <w:rPr>
          <w:lang w:val="en-US"/>
        </w:rPr>
        <w:t>s</w:t>
      </w:r>
      <w:r w:rsidRPr="007C261D">
        <w:rPr>
          <w:lang w:val="en-US"/>
        </w:rPr>
        <w:t xml:space="preserve">tate of New Mexico and the </w:t>
      </w:r>
      <w:r w:rsidR="003B69CC">
        <w:rPr>
          <w:lang w:val="en-US"/>
        </w:rPr>
        <w:t>s</w:t>
      </w:r>
      <w:r w:rsidRPr="007C261D">
        <w:rPr>
          <w:lang w:val="en-US"/>
        </w:rPr>
        <w:t xml:space="preserve">tate of Texas are not present in this database even though they were already operating before 2015. </w:t>
      </w:r>
      <w:r w:rsidR="00315DC5">
        <w:rPr>
          <w:lang w:val="en-US"/>
        </w:rPr>
        <w:t xml:space="preserve">Thus, </w:t>
      </w:r>
      <w:r w:rsidRPr="007C261D">
        <w:rPr>
          <w:lang w:val="en-US"/>
        </w:rPr>
        <w:t>an alternative data source to identify intermodal facilities</w:t>
      </w:r>
      <w:r w:rsidR="00315DC5">
        <w:rPr>
          <w:lang w:val="en-US"/>
        </w:rPr>
        <w:t xml:space="preserve"> is needed</w:t>
      </w:r>
      <w:r w:rsidRPr="007C261D">
        <w:rPr>
          <w:lang w:val="en-US"/>
        </w:rPr>
        <w:t xml:space="preserve">. Similarly, the HPMS </w:t>
      </w:r>
      <w:r w:rsidR="00EB13DD">
        <w:rPr>
          <w:lang w:val="en-US"/>
        </w:rPr>
        <w:t xml:space="preserve">version </w:t>
      </w:r>
      <w:r w:rsidRPr="007C261D">
        <w:rPr>
          <w:lang w:val="en-US"/>
        </w:rPr>
        <w:t>was also released in 2015, and the 2016 version will be available to the public later this year</w:t>
      </w:r>
      <w:r w:rsidR="004E6309" w:rsidRPr="007C261D">
        <w:rPr>
          <w:lang w:val="en-US"/>
        </w:rPr>
        <w:t xml:space="preserve"> (FHWA 2015a)</w:t>
      </w:r>
      <w:r w:rsidRPr="007C261D">
        <w:rPr>
          <w:lang w:val="en-US"/>
        </w:rPr>
        <w:t xml:space="preserve">. Therefore, the inventory may require an update as soon as the 2016 HPMS version is available. Finally, the team was not able to collect operations and maintenance costs at </w:t>
      </w:r>
      <w:r w:rsidR="003B69CC">
        <w:rPr>
          <w:lang w:val="en-US"/>
        </w:rPr>
        <w:t xml:space="preserve">the </w:t>
      </w:r>
      <w:r w:rsidRPr="007C261D">
        <w:rPr>
          <w:lang w:val="en-US"/>
        </w:rPr>
        <w:t xml:space="preserve">corridor level. </w:t>
      </w:r>
      <w:r w:rsidR="003B69CC">
        <w:rPr>
          <w:lang w:val="en-US"/>
        </w:rPr>
        <w:t>C</w:t>
      </w:r>
      <w:r w:rsidRPr="007C261D">
        <w:rPr>
          <w:lang w:val="en-US"/>
        </w:rPr>
        <w:t xml:space="preserve">osts identified were mainly capital costs associated </w:t>
      </w:r>
      <w:r w:rsidR="003B69CC">
        <w:rPr>
          <w:lang w:val="en-US"/>
        </w:rPr>
        <w:t>with</w:t>
      </w:r>
      <w:r w:rsidR="003B69CC" w:rsidRPr="007C261D">
        <w:rPr>
          <w:lang w:val="en-US"/>
        </w:rPr>
        <w:t xml:space="preserve"> </w:t>
      </w:r>
      <w:r w:rsidRPr="007C261D">
        <w:rPr>
          <w:lang w:val="en-US"/>
        </w:rPr>
        <w:t xml:space="preserve">improvement projects in the corridor. </w:t>
      </w:r>
    </w:p>
    <w:p w14:paraId="141A6ECD" w14:textId="7F751FE6" w:rsidR="00644C38" w:rsidRPr="007C261D" w:rsidRDefault="00644C38" w:rsidP="00644C38">
      <w:pPr>
        <w:pStyle w:val="BodyText"/>
        <w:rPr>
          <w:lang w:val="en-US"/>
        </w:rPr>
      </w:pPr>
      <w:r w:rsidRPr="007C261D">
        <w:rPr>
          <w:lang w:val="en-US"/>
        </w:rPr>
        <w:t xml:space="preserve">Concerning asset coverage gaps, the State of Texas does not participate in the PrePass initiative. Additionally, New Mexico </w:t>
      </w:r>
      <w:r w:rsidR="003B69CC">
        <w:rPr>
          <w:lang w:val="en-US"/>
        </w:rPr>
        <w:t xml:space="preserve">has </w:t>
      </w:r>
      <w:r w:rsidRPr="007C261D">
        <w:rPr>
          <w:lang w:val="en-US"/>
        </w:rPr>
        <w:t xml:space="preserve">only one </w:t>
      </w:r>
      <w:r w:rsidR="003B69CC">
        <w:rPr>
          <w:lang w:val="en-US"/>
        </w:rPr>
        <w:t>weigh-in-motion (</w:t>
      </w:r>
      <w:r w:rsidRPr="007C261D">
        <w:rPr>
          <w:lang w:val="en-US"/>
        </w:rPr>
        <w:t>WIM</w:t>
      </w:r>
      <w:r w:rsidR="003B69CC">
        <w:rPr>
          <w:lang w:val="en-US"/>
        </w:rPr>
        <w:t>)</w:t>
      </w:r>
      <w:r w:rsidRPr="007C261D">
        <w:rPr>
          <w:lang w:val="en-US"/>
        </w:rPr>
        <w:t xml:space="preserve"> and PrePass facility located at the New Mexico</w:t>
      </w:r>
      <w:r w:rsidR="00EB69D4" w:rsidRPr="007C261D">
        <w:rPr>
          <w:lang w:val="en-US"/>
        </w:rPr>
        <w:t>–</w:t>
      </w:r>
      <w:r w:rsidRPr="007C261D">
        <w:rPr>
          <w:lang w:val="en-US"/>
        </w:rPr>
        <w:t>Texas border</w:t>
      </w:r>
      <w:r w:rsidR="003B69CC">
        <w:rPr>
          <w:lang w:val="en-US"/>
        </w:rPr>
        <w:t>, while there is</w:t>
      </w:r>
      <w:r w:rsidRPr="007C261D">
        <w:rPr>
          <w:lang w:val="en-US"/>
        </w:rPr>
        <w:t xml:space="preserve"> </w:t>
      </w:r>
      <w:r w:rsidR="00315DC5">
        <w:rPr>
          <w:lang w:val="en-US"/>
        </w:rPr>
        <w:t>no</w:t>
      </w:r>
      <w:r w:rsidRPr="007C261D">
        <w:rPr>
          <w:lang w:val="en-US"/>
        </w:rPr>
        <w:t xml:space="preserve"> WIM and PrePass facility located at the New Mexico</w:t>
      </w:r>
      <w:r w:rsidR="00EB69D4" w:rsidRPr="007C261D">
        <w:rPr>
          <w:lang w:val="en-US"/>
        </w:rPr>
        <w:t>–</w:t>
      </w:r>
      <w:r w:rsidRPr="007C261D">
        <w:rPr>
          <w:lang w:val="en-US"/>
        </w:rPr>
        <w:t xml:space="preserve">Arizona border. The team also found that the deployment of HAR devices is very limited in Arizona and California. Finally, the </w:t>
      </w:r>
      <w:r w:rsidR="003B69CC" w:rsidRPr="007C261D">
        <w:rPr>
          <w:lang w:val="en-US"/>
        </w:rPr>
        <w:t xml:space="preserve">States </w:t>
      </w:r>
      <w:r w:rsidRPr="007C261D">
        <w:rPr>
          <w:lang w:val="en-US"/>
        </w:rPr>
        <w:t xml:space="preserve">of Arizona and Texas do not have a mobile </w:t>
      </w:r>
      <w:r w:rsidR="00982604">
        <w:rPr>
          <w:lang w:val="en-US"/>
        </w:rPr>
        <w:t>a</w:t>
      </w:r>
      <w:r w:rsidRPr="007C261D">
        <w:rPr>
          <w:lang w:val="en-US"/>
        </w:rPr>
        <w:t>pp to access traffic information via smartphones or tablets.</w:t>
      </w:r>
    </w:p>
    <w:p w14:paraId="55196DC9" w14:textId="77777777" w:rsidR="00644C38" w:rsidRPr="007C261D" w:rsidRDefault="00644C38" w:rsidP="00644C38">
      <w:pPr>
        <w:pStyle w:val="Heading2"/>
      </w:pPr>
      <w:bookmarkStart w:id="84" w:name="_Toc478052394"/>
      <w:bookmarkStart w:id="85" w:name="_Toc490216770"/>
      <w:r w:rsidRPr="007C261D">
        <w:t>Freight Corridor Stakeholders</w:t>
      </w:r>
      <w:bookmarkEnd w:id="84"/>
      <w:bookmarkEnd w:id="85"/>
    </w:p>
    <w:p w14:paraId="724B5829" w14:textId="34BDD030" w:rsidR="001F5DB9" w:rsidRPr="007C261D" w:rsidRDefault="00644C38" w:rsidP="00644C38">
      <w:pPr>
        <w:pStyle w:val="BodyText"/>
        <w:rPr>
          <w:lang w:val="en-US"/>
        </w:rPr>
      </w:pPr>
      <w:r w:rsidRPr="005871D9">
        <w:rPr>
          <w:lang w:val="en-US"/>
        </w:rPr>
        <w:t>A number of I-10 corridor freight public</w:t>
      </w:r>
      <w:r w:rsidR="00EB69D4" w:rsidRPr="007C261D">
        <w:rPr>
          <w:lang w:val="en-US"/>
        </w:rPr>
        <w:t>-</w:t>
      </w:r>
      <w:r w:rsidRPr="005871D9">
        <w:rPr>
          <w:lang w:val="en-US"/>
        </w:rPr>
        <w:t xml:space="preserve"> and private</w:t>
      </w:r>
      <w:r w:rsidR="00EB69D4" w:rsidRPr="007C261D">
        <w:rPr>
          <w:lang w:val="en-US"/>
        </w:rPr>
        <w:t>-</w:t>
      </w:r>
      <w:r w:rsidRPr="005871D9">
        <w:rPr>
          <w:lang w:val="en-US"/>
        </w:rPr>
        <w:t>sector stakeholders were identified in each of the four states during the course of the inventory</w:t>
      </w:r>
      <w:r w:rsidR="008B623E" w:rsidRPr="005871D9">
        <w:rPr>
          <w:lang w:val="en-US"/>
        </w:rPr>
        <w:t xml:space="preserve">. </w:t>
      </w:r>
      <w:r w:rsidRPr="007C261D">
        <w:rPr>
          <w:lang w:val="en-US"/>
        </w:rPr>
        <w:t>Pu</w:t>
      </w:r>
      <w:r w:rsidRPr="005871D9">
        <w:rPr>
          <w:lang w:val="en-US"/>
        </w:rPr>
        <w:t>blic</w:t>
      </w:r>
      <w:r w:rsidR="001D2EC1" w:rsidRPr="007C261D">
        <w:rPr>
          <w:lang w:val="en-US"/>
        </w:rPr>
        <w:t>-</w:t>
      </w:r>
      <w:r w:rsidRPr="005871D9">
        <w:rPr>
          <w:lang w:val="en-US"/>
        </w:rPr>
        <w:t>sector stakeholders include federal agencies</w:t>
      </w:r>
      <w:r w:rsidR="00045062">
        <w:rPr>
          <w:lang w:val="en-US"/>
        </w:rPr>
        <w:t>,</w:t>
      </w:r>
      <w:r w:rsidR="00045062" w:rsidRPr="005871D9">
        <w:rPr>
          <w:lang w:val="en-US"/>
        </w:rPr>
        <w:t xml:space="preserve"> </w:t>
      </w:r>
      <w:r w:rsidRPr="005871D9">
        <w:rPr>
          <w:lang w:val="en-US"/>
        </w:rPr>
        <w:t>state DOTs and motor vehicle safety agencies</w:t>
      </w:r>
      <w:r w:rsidR="00045062">
        <w:rPr>
          <w:lang w:val="en-US"/>
        </w:rPr>
        <w:t>,</w:t>
      </w:r>
      <w:r w:rsidR="00045062" w:rsidRPr="005871D9">
        <w:rPr>
          <w:lang w:val="en-US"/>
        </w:rPr>
        <w:t xml:space="preserve"> </w:t>
      </w:r>
      <w:r w:rsidRPr="005871D9">
        <w:rPr>
          <w:lang w:val="en-US"/>
        </w:rPr>
        <w:t>and regional/local transportation planning and operations agencies</w:t>
      </w:r>
      <w:r w:rsidR="008B623E" w:rsidRPr="005871D9">
        <w:rPr>
          <w:lang w:val="en-US"/>
        </w:rPr>
        <w:t xml:space="preserve">. </w:t>
      </w:r>
      <w:r w:rsidRPr="007C261D">
        <w:rPr>
          <w:lang w:val="en-US"/>
        </w:rPr>
        <w:t>P</w:t>
      </w:r>
      <w:r w:rsidRPr="005871D9">
        <w:rPr>
          <w:lang w:val="en-US"/>
        </w:rPr>
        <w:t>rivate</w:t>
      </w:r>
      <w:r w:rsidR="001D2EC1" w:rsidRPr="007C261D">
        <w:rPr>
          <w:lang w:val="en-US"/>
        </w:rPr>
        <w:t>-</w:t>
      </w:r>
      <w:r w:rsidRPr="005871D9">
        <w:rPr>
          <w:lang w:val="en-US"/>
        </w:rPr>
        <w:t xml:space="preserve">sector stakeholders include local and state trucking associations, inland port and intermodal operators, and </w:t>
      </w:r>
      <w:r w:rsidR="00045062" w:rsidRPr="00045062">
        <w:rPr>
          <w:lang w:val="en-US"/>
        </w:rPr>
        <w:t xml:space="preserve">state and metropolitan freight advisory committees </w:t>
      </w:r>
      <w:r w:rsidRPr="005871D9">
        <w:rPr>
          <w:lang w:val="en-US"/>
        </w:rPr>
        <w:t>(where applicable). These stakeholders were compiled into an electronic contact list that includes organization, primary contact and title, secondary contact and title, and contact information</w:t>
      </w:r>
      <w:r w:rsidRPr="007C261D">
        <w:rPr>
          <w:lang w:val="en-US"/>
        </w:rPr>
        <w:t xml:space="preserve">, </w:t>
      </w:r>
      <w:r w:rsidR="00045062">
        <w:rPr>
          <w:lang w:val="en-US"/>
        </w:rPr>
        <w:t xml:space="preserve">as </w:t>
      </w:r>
      <w:r w:rsidRPr="007C261D">
        <w:rPr>
          <w:lang w:val="en-US"/>
        </w:rPr>
        <w:t>detailed in a separate technical memo as part of this project.</w:t>
      </w:r>
    </w:p>
    <w:p w14:paraId="5101E6B8" w14:textId="3D8C2048" w:rsidR="008912EB" w:rsidRPr="007C261D" w:rsidRDefault="00203DC5" w:rsidP="00B3553A">
      <w:pPr>
        <w:pStyle w:val="Heading1"/>
      </w:pPr>
      <w:bookmarkStart w:id="86" w:name="_Toc490216771"/>
      <w:r w:rsidRPr="007C261D">
        <w:t>Information Search and Synthesis</w:t>
      </w:r>
      <w:bookmarkEnd w:id="86"/>
    </w:p>
    <w:p w14:paraId="54AB1548" w14:textId="1DA099EA" w:rsidR="00EC1E35" w:rsidRPr="007C261D" w:rsidRDefault="00203DC5" w:rsidP="006970DF">
      <w:pPr>
        <w:pStyle w:val="BodyText"/>
        <w:rPr>
          <w:lang w:val="en-US"/>
        </w:rPr>
      </w:pPr>
      <w:r w:rsidRPr="007C261D">
        <w:rPr>
          <w:lang w:val="en-US"/>
        </w:rPr>
        <w:t xml:space="preserve">In order to understand the current technologies and operational improvements possible within the I-10 corridor, this report was developed </w:t>
      </w:r>
      <w:r w:rsidR="00250BD9" w:rsidRPr="007C261D">
        <w:rPr>
          <w:lang w:val="en-US"/>
        </w:rPr>
        <w:t xml:space="preserve">using </w:t>
      </w:r>
      <w:r w:rsidR="00EC1E35" w:rsidRPr="007C261D">
        <w:rPr>
          <w:lang w:val="en-US"/>
        </w:rPr>
        <w:t xml:space="preserve">databases and resources available through </w:t>
      </w:r>
      <w:r w:rsidRPr="007C261D">
        <w:rPr>
          <w:lang w:val="en-US"/>
        </w:rPr>
        <w:t xml:space="preserve">academic university libraries </w:t>
      </w:r>
      <w:r w:rsidR="0039309E" w:rsidRPr="007C261D">
        <w:rPr>
          <w:lang w:val="en-US"/>
        </w:rPr>
        <w:t>and</w:t>
      </w:r>
      <w:r w:rsidR="00EC1E35" w:rsidRPr="007C261D">
        <w:rPr>
          <w:lang w:val="en-US"/>
        </w:rPr>
        <w:t xml:space="preserve"> Internet resources</w:t>
      </w:r>
      <w:r w:rsidRPr="007C261D">
        <w:rPr>
          <w:lang w:val="en-US"/>
        </w:rPr>
        <w:t xml:space="preserve">, including </w:t>
      </w:r>
      <w:r w:rsidR="00EC1E35" w:rsidRPr="007C261D">
        <w:rPr>
          <w:lang w:val="en-US"/>
        </w:rPr>
        <w:t xml:space="preserve">the National Transportation Library maintained by the </w:t>
      </w:r>
      <w:r w:rsidR="0039309E" w:rsidRPr="007C261D">
        <w:rPr>
          <w:lang w:val="en-US"/>
        </w:rPr>
        <w:t>US Department of Transportation (</w:t>
      </w:r>
      <w:r w:rsidR="00EC1E35" w:rsidRPr="007C261D">
        <w:rPr>
          <w:lang w:val="en-US"/>
        </w:rPr>
        <w:t>USDOT</w:t>
      </w:r>
      <w:r w:rsidR="0039309E" w:rsidRPr="007C261D">
        <w:rPr>
          <w:lang w:val="en-US"/>
        </w:rPr>
        <w:t>)</w:t>
      </w:r>
      <w:r w:rsidR="00EC1E35" w:rsidRPr="007C261D">
        <w:rPr>
          <w:lang w:val="en-US"/>
        </w:rPr>
        <w:t xml:space="preserve"> Office of the Assistant Secretary for Research and Technology</w:t>
      </w:r>
      <w:r w:rsidR="008B623E" w:rsidRPr="007C261D">
        <w:rPr>
          <w:lang w:val="en-US"/>
        </w:rPr>
        <w:t xml:space="preserve">. </w:t>
      </w:r>
      <w:r w:rsidRPr="007C261D">
        <w:rPr>
          <w:lang w:val="en-US"/>
        </w:rPr>
        <w:t xml:space="preserve">Other information </w:t>
      </w:r>
      <w:r w:rsidR="00250BD9" w:rsidRPr="007C261D">
        <w:rPr>
          <w:lang w:val="en-US"/>
        </w:rPr>
        <w:t>is also based on</w:t>
      </w:r>
      <w:r w:rsidRPr="007C261D">
        <w:rPr>
          <w:lang w:val="en-US"/>
        </w:rPr>
        <w:t xml:space="preserve"> input from</w:t>
      </w:r>
      <w:r w:rsidR="00250BD9" w:rsidRPr="007C261D">
        <w:rPr>
          <w:lang w:val="en-US"/>
        </w:rPr>
        <w:t xml:space="preserve"> stakeholder</w:t>
      </w:r>
      <w:r w:rsidRPr="007C261D">
        <w:rPr>
          <w:lang w:val="en-US"/>
        </w:rPr>
        <w:t>s and ConOps Study Technical Advisory Committee</w:t>
      </w:r>
      <w:r w:rsidR="00EB13DD">
        <w:rPr>
          <w:lang w:val="en-US"/>
        </w:rPr>
        <w:t xml:space="preserve"> members</w:t>
      </w:r>
      <w:r w:rsidRPr="007C261D">
        <w:rPr>
          <w:lang w:val="en-US"/>
        </w:rPr>
        <w:t>.</w:t>
      </w:r>
      <w:r w:rsidR="00B015A9" w:rsidRPr="007C261D">
        <w:rPr>
          <w:lang w:val="en-US"/>
        </w:rPr>
        <w:t xml:space="preserve"> </w:t>
      </w:r>
    </w:p>
    <w:p w14:paraId="425C449F" w14:textId="0D653E4F" w:rsidR="00EC1E35" w:rsidRPr="007C261D" w:rsidRDefault="00203DC5" w:rsidP="006970DF">
      <w:pPr>
        <w:pStyle w:val="BodyText"/>
        <w:rPr>
          <w:lang w:val="en-US"/>
        </w:rPr>
      </w:pPr>
      <w:r w:rsidRPr="007C261D">
        <w:rPr>
          <w:lang w:val="en-US"/>
        </w:rPr>
        <w:t>This information search</w:t>
      </w:r>
      <w:r w:rsidR="00EC1E35" w:rsidRPr="007C261D">
        <w:rPr>
          <w:lang w:val="en-US"/>
        </w:rPr>
        <w:t xml:space="preserve"> reviewed published sources for the latest technologies, innovations, and successful practices in developing common system requirements and interoperable systems across jurisdictional boundaries (e.g., local, regional, state, </w:t>
      </w:r>
      <w:r w:rsidR="0039309E" w:rsidRPr="007C261D">
        <w:rPr>
          <w:lang w:val="en-US"/>
        </w:rPr>
        <w:t xml:space="preserve">and </w:t>
      </w:r>
      <w:r w:rsidR="00EC1E35" w:rsidRPr="007C261D">
        <w:rPr>
          <w:lang w:val="en-US"/>
        </w:rPr>
        <w:t>interstate) for commercial vehicle credentialing and truck traveler information systems.</w:t>
      </w:r>
      <w:r w:rsidR="00B015A9" w:rsidRPr="007C261D">
        <w:rPr>
          <w:lang w:val="en-US"/>
        </w:rPr>
        <w:t xml:space="preserve"> </w:t>
      </w:r>
      <w:r w:rsidR="00EC1E35" w:rsidRPr="007C261D">
        <w:rPr>
          <w:lang w:val="en-US"/>
        </w:rPr>
        <w:t>The review included the latest advances in the realm of connected vehicle/automated vehicle (CV/AV) initiatives related specifically to commercial vehicles.</w:t>
      </w:r>
      <w:r w:rsidR="00B015A9" w:rsidRPr="007C261D">
        <w:rPr>
          <w:lang w:val="en-US"/>
        </w:rPr>
        <w:t xml:space="preserve"> </w:t>
      </w:r>
      <w:r w:rsidR="00EC1E35" w:rsidRPr="007C261D">
        <w:rPr>
          <w:lang w:val="en-US"/>
        </w:rPr>
        <w:t>Example key words and concepts include</w:t>
      </w:r>
      <w:r w:rsidR="008111E2" w:rsidRPr="007C261D">
        <w:rPr>
          <w:lang w:val="en-US"/>
        </w:rPr>
        <w:t>d</w:t>
      </w:r>
      <w:r w:rsidR="00EC1E35" w:rsidRPr="007C261D">
        <w:rPr>
          <w:lang w:val="en-US"/>
        </w:rPr>
        <w:t xml:space="preserve"> regional harmonization, corridor freight operational efficiency, shared-use facilities, data</w:t>
      </w:r>
      <w:r w:rsidR="00705C1F" w:rsidRPr="007C261D">
        <w:rPr>
          <w:lang w:val="en-US"/>
        </w:rPr>
        <w:t>-</w:t>
      </w:r>
      <w:r w:rsidR="00EC1E35" w:rsidRPr="007C261D">
        <w:rPr>
          <w:lang w:val="en-US"/>
        </w:rPr>
        <w:t xml:space="preserve">sharing agreements, </w:t>
      </w:r>
      <w:r w:rsidR="003F78AC" w:rsidRPr="007C261D">
        <w:rPr>
          <w:lang w:val="en-US"/>
        </w:rPr>
        <w:t>commercial motor vehicle (</w:t>
      </w:r>
      <w:r w:rsidR="00EC1E35" w:rsidRPr="007C261D">
        <w:rPr>
          <w:lang w:val="en-US"/>
        </w:rPr>
        <w:t>CMV</w:t>
      </w:r>
      <w:r w:rsidR="003F78AC" w:rsidRPr="007C261D">
        <w:rPr>
          <w:lang w:val="en-US"/>
        </w:rPr>
        <w:t>)</w:t>
      </w:r>
      <w:r w:rsidR="00EC1E35" w:rsidRPr="007C261D">
        <w:rPr>
          <w:lang w:val="en-US"/>
        </w:rPr>
        <w:t xml:space="preserve"> parking, SmartPark, intermodal linkages, </w:t>
      </w:r>
      <w:r w:rsidR="0039309E" w:rsidRPr="007C261D">
        <w:rPr>
          <w:lang w:val="en-US"/>
        </w:rPr>
        <w:t>the Freight Advanced Traveler Information System (FRATIS)</w:t>
      </w:r>
      <w:r w:rsidR="00EC1E35" w:rsidRPr="007C261D">
        <w:rPr>
          <w:lang w:val="en-US"/>
        </w:rPr>
        <w:t>, multijurisdictional revenue streams,</w:t>
      </w:r>
      <w:r w:rsidR="0039309E" w:rsidRPr="007C261D">
        <w:rPr>
          <w:lang w:val="en-US"/>
        </w:rPr>
        <w:t xml:space="preserve"> the</w:t>
      </w:r>
      <w:r w:rsidR="00EC1E35" w:rsidRPr="007C261D">
        <w:rPr>
          <w:lang w:val="en-US"/>
        </w:rPr>
        <w:t xml:space="preserve"> </w:t>
      </w:r>
      <w:r w:rsidR="0039309E" w:rsidRPr="007C261D">
        <w:rPr>
          <w:lang w:val="en-US"/>
        </w:rPr>
        <w:t>Smart Roadside Initiative</w:t>
      </w:r>
      <w:r w:rsidR="00EC1E35" w:rsidRPr="007C261D">
        <w:rPr>
          <w:lang w:val="en-US"/>
        </w:rPr>
        <w:t>, truck platooning, longer combination vehicles, virtual weigh stations, enforcement preclearance, and connected freight corridors.</w:t>
      </w:r>
      <w:r w:rsidR="00B015A9" w:rsidRPr="007C261D">
        <w:rPr>
          <w:lang w:val="en-US"/>
        </w:rPr>
        <w:t xml:space="preserve"> </w:t>
      </w:r>
    </w:p>
    <w:p w14:paraId="6EB87436" w14:textId="3654DF4F" w:rsidR="0028679A" w:rsidRPr="007C261D" w:rsidRDefault="00D81425" w:rsidP="005871D9">
      <w:pPr>
        <w:pStyle w:val="Heading1"/>
        <w:keepNext/>
      </w:pPr>
      <w:bookmarkStart w:id="87" w:name="_Toc490216772"/>
      <w:r w:rsidRPr="007C261D">
        <w:t>Smart Roadside Initiative</w:t>
      </w:r>
      <w:bookmarkEnd w:id="87"/>
    </w:p>
    <w:p w14:paraId="354F1D8D" w14:textId="77777777" w:rsidR="0028679A" w:rsidRPr="007C261D" w:rsidRDefault="00D81425" w:rsidP="00D81425">
      <w:pPr>
        <w:pStyle w:val="Heading2"/>
      </w:pPr>
      <w:bookmarkStart w:id="88" w:name="_Toc490216773"/>
      <w:bookmarkStart w:id="89" w:name="background"/>
      <w:r w:rsidRPr="007C261D">
        <w:t>Introduction</w:t>
      </w:r>
      <w:bookmarkEnd w:id="88"/>
    </w:p>
    <w:p w14:paraId="372D78D3" w14:textId="5B29B04F" w:rsidR="0028679A" w:rsidRPr="007C261D" w:rsidRDefault="007A070E" w:rsidP="0028679A">
      <w:pPr>
        <w:pStyle w:val="BodyText"/>
        <w:rPr>
          <w:lang w:val="en-US"/>
        </w:rPr>
      </w:pPr>
      <w:r w:rsidRPr="007C261D">
        <w:rPr>
          <w:lang w:val="en-US"/>
        </w:rPr>
        <w:t xml:space="preserve">The </w:t>
      </w:r>
      <w:r w:rsidR="0028679A" w:rsidRPr="007C261D">
        <w:rPr>
          <w:lang w:val="en-US"/>
        </w:rPr>
        <w:t>Smart Roadside</w:t>
      </w:r>
      <w:r w:rsidRPr="007C261D">
        <w:rPr>
          <w:lang w:val="en-US"/>
        </w:rPr>
        <w:t xml:space="preserve"> Initiative (SRI)</w:t>
      </w:r>
      <w:r w:rsidR="0028679A" w:rsidRPr="007C261D">
        <w:rPr>
          <w:lang w:val="en-US"/>
        </w:rPr>
        <w:t xml:space="preserve"> </w:t>
      </w:r>
      <w:r w:rsidRPr="007C261D">
        <w:rPr>
          <w:lang w:val="en-US"/>
        </w:rPr>
        <w:t>i</w:t>
      </w:r>
      <w:r w:rsidR="0028679A" w:rsidRPr="007C261D">
        <w:rPr>
          <w:lang w:val="en-US"/>
        </w:rPr>
        <w:t xml:space="preserve">s a joint modal initiative between FHWA and </w:t>
      </w:r>
      <w:r w:rsidR="00045062">
        <w:rPr>
          <w:lang w:val="en-US"/>
        </w:rPr>
        <w:t xml:space="preserve">the </w:t>
      </w:r>
      <w:r w:rsidR="0028679A" w:rsidRPr="007C261D">
        <w:rPr>
          <w:lang w:val="en-US"/>
        </w:rPr>
        <w:t>Federal Motor Carrier Safety Administration (FMCSA</w:t>
      </w:r>
      <w:r w:rsidRPr="007C261D">
        <w:rPr>
          <w:lang w:val="en-US"/>
        </w:rPr>
        <w:t xml:space="preserve">) </w:t>
      </w:r>
      <w:r w:rsidR="0028679A" w:rsidRPr="007C261D">
        <w:rPr>
          <w:lang w:val="en-US"/>
        </w:rPr>
        <w:t xml:space="preserve">envisioned as an advanced system using technology to be deployed along </w:t>
      </w:r>
      <w:r w:rsidRPr="007C261D">
        <w:rPr>
          <w:lang w:val="en-US"/>
        </w:rPr>
        <w:t>CMV</w:t>
      </w:r>
      <w:r w:rsidR="0028679A" w:rsidRPr="007C261D">
        <w:rPr>
          <w:lang w:val="en-US"/>
        </w:rPr>
        <w:t xml:space="preserve"> routes to improve the safety, mobility, and efficiency of truck operations. The program</w:t>
      </w:r>
      <w:r w:rsidR="00DF6AB3" w:rsidRPr="007C261D">
        <w:rPr>
          <w:lang w:val="en-US"/>
        </w:rPr>
        <w:t xml:space="preserve">, </w:t>
      </w:r>
      <w:r w:rsidR="00045062">
        <w:rPr>
          <w:lang w:val="en-US"/>
        </w:rPr>
        <w:t xml:space="preserve">which </w:t>
      </w:r>
      <w:r w:rsidR="00DF6AB3" w:rsidRPr="007C261D">
        <w:rPr>
          <w:lang w:val="en-US"/>
        </w:rPr>
        <w:t>began in 2008,</w:t>
      </w:r>
      <w:r w:rsidR="0028679A" w:rsidRPr="007C261D">
        <w:rPr>
          <w:lang w:val="en-US"/>
        </w:rPr>
        <w:t xml:space="preserve"> is a component of the vehicle-to-infrastructure (V2I) element of </w:t>
      </w:r>
      <w:r w:rsidRPr="007C261D">
        <w:rPr>
          <w:lang w:val="en-US"/>
        </w:rPr>
        <w:t>USDOT’s</w:t>
      </w:r>
      <w:r w:rsidR="0028679A" w:rsidRPr="007C261D">
        <w:rPr>
          <w:lang w:val="en-US"/>
        </w:rPr>
        <w:t xml:space="preserve"> </w:t>
      </w:r>
      <w:r w:rsidRPr="007C261D">
        <w:rPr>
          <w:lang w:val="en-US"/>
        </w:rPr>
        <w:t>CV</w:t>
      </w:r>
      <w:r w:rsidR="0028679A" w:rsidRPr="007C261D">
        <w:rPr>
          <w:lang w:val="en-US"/>
        </w:rPr>
        <w:t xml:space="preserve"> research initiative and encompasses technology and information-sharing research efforts with </w:t>
      </w:r>
      <w:r w:rsidR="005A2E41" w:rsidRPr="007C261D">
        <w:rPr>
          <w:lang w:val="en-US"/>
        </w:rPr>
        <w:t xml:space="preserve">CMV </w:t>
      </w:r>
      <w:r w:rsidR="0028679A" w:rsidRPr="007C261D">
        <w:rPr>
          <w:lang w:val="en-US"/>
        </w:rPr>
        <w:t xml:space="preserve">roadside elements that are crucial to the missions of </w:t>
      </w:r>
      <w:r w:rsidRPr="007C261D">
        <w:rPr>
          <w:lang w:val="en-US"/>
        </w:rPr>
        <w:t>US</w:t>
      </w:r>
      <w:r w:rsidR="0028679A" w:rsidRPr="007C261D">
        <w:rPr>
          <w:lang w:val="en-US"/>
        </w:rPr>
        <w:t xml:space="preserve">DOT. Therefore, information collected for one purpose can be shared where authorized to serve multiple stakeholders and uses. </w:t>
      </w:r>
    </w:p>
    <w:p w14:paraId="7DBF01D5" w14:textId="3E4B0028" w:rsidR="0028679A" w:rsidRPr="007C261D" w:rsidRDefault="0028679A" w:rsidP="0028679A">
      <w:pPr>
        <w:pStyle w:val="BodyText"/>
        <w:rPr>
          <w:lang w:val="en-US"/>
        </w:rPr>
      </w:pPr>
      <w:r w:rsidRPr="007C261D">
        <w:rPr>
          <w:lang w:val="en-US"/>
        </w:rPr>
        <w:t xml:space="preserve">The vision for the </w:t>
      </w:r>
      <w:r w:rsidR="007A070E" w:rsidRPr="007C261D">
        <w:rPr>
          <w:lang w:val="en-US"/>
        </w:rPr>
        <w:t>SRI</w:t>
      </w:r>
      <w:r w:rsidRPr="007C261D">
        <w:rPr>
          <w:lang w:val="en-US"/>
        </w:rPr>
        <w:t xml:space="preserve"> is </w:t>
      </w:r>
      <w:r w:rsidR="00563B86" w:rsidRPr="007C261D">
        <w:rPr>
          <w:lang w:val="en-US"/>
        </w:rPr>
        <w:t>that</w:t>
      </w:r>
      <w:r w:rsidRPr="007C261D">
        <w:rPr>
          <w:lang w:val="en-US"/>
        </w:rPr>
        <w:t xml:space="preserve"> commercial vehicles, enforcement </w:t>
      </w:r>
      <w:r w:rsidR="008E2DF4" w:rsidRPr="007C261D">
        <w:rPr>
          <w:lang w:val="en-US"/>
        </w:rPr>
        <w:t>agencies</w:t>
      </w:r>
      <w:r w:rsidRPr="007C261D">
        <w:rPr>
          <w:lang w:val="en-US"/>
        </w:rPr>
        <w:t xml:space="preserve">, highway and intermodal </w:t>
      </w:r>
      <w:r w:rsidR="008E2DF4" w:rsidRPr="007C261D">
        <w:rPr>
          <w:lang w:val="en-US"/>
        </w:rPr>
        <w:t>facility owners,</w:t>
      </w:r>
      <w:r w:rsidRPr="007C261D">
        <w:rPr>
          <w:lang w:val="en-US"/>
        </w:rPr>
        <w:t xml:space="preserve"> toll facilit</w:t>
      </w:r>
      <w:r w:rsidR="008E2DF4" w:rsidRPr="007C261D">
        <w:rPr>
          <w:lang w:val="en-US"/>
        </w:rPr>
        <w:t>y operators</w:t>
      </w:r>
      <w:r w:rsidRPr="007C261D">
        <w:rPr>
          <w:lang w:val="en-US"/>
        </w:rPr>
        <w:t>, and other mod</w:t>
      </w:r>
      <w:r w:rsidR="008E2DF4" w:rsidRPr="007C261D">
        <w:rPr>
          <w:lang w:val="en-US"/>
        </w:rPr>
        <w:t>al agencies and companies</w:t>
      </w:r>
      <w:r w:rsidRPr="007C261D">
        <w:rPr>
          <w:lang w:val="en-US"/>
        </w:rPr>
        <w:t xml:space="preserve"> on the transportation system collect data for their own purposes and share the data with all involved components. If achieved, this data sharing will improve motor carrier safety, operational efficiency, and freight mobility. </w:t>
      </w:r>
    </w:p>
    <w:p w14:paraId="24615E90" w14:textId="14B5C9E0" w:rsidR="0028679A" w:rsidRPr="007C261D" w:rsidRDefault="0028679A" w:rsidP="00B579C5">
      <w:pPr>
        <w:pStyle w:val="BodyText-Beforebullets"/>
      </w:pPr>
      <w:r w:rsidRPr="007C261D">
        <w:t xml:space="preserve">The primary </w:t>
      </w:r>
      <w:r w:rsidR="00045062">
        <w:t xml:space="preserve">SRI </w:t>
      </w:r>
      <w:r w:rsidRPr="007C261D">
        <w:t>focus areas are in various stages of operation and deployment</w:t>
      </w:r>
      <w:r w:rsidR="00A32846" w:rsidRPr="007C261D">
        <w:t xml:space="preserve"> (</w:t>
      </w:r>
      <w:r w:rsidR="008829D4" w:rsidRPr="007C261D">
        <w:t>ITS Joint Program Office</w:t>
      </w:r>
      <w:r w:rsidR="00A32846" w:rsidRPr="007C261D">
        <w:t xml:space="preserve"> n.d.)</w:t>
      </w:r>
      <w:r w:rsidRPr="007C261D">
        <w:t xml:space="preserve">: </w:t>
      </w:r>
    </w:p>
    <w:p w14:paraId="46758398" w14:textId="490E780A" w:rsidR="0028679A" w:rsidRPr="007C261D" w:rsidRDefault="0028679A" w:rsidP="00B579C5">
      <w:pPr>
        <w:pStyle w:val="ListBullet"/>
      </w:pPr>
      <w:r w:rsidRPr="007C261D">
        <w:t xml:space="preserve">Electronic </w:t>
      </w:r>
      <w:r w:rsidR="00E95963" w:rsidRPr="007C261D">
        <w:t xml:space="preserve">screening </w:t>
      </w:r>
      <w:r w:rsidRPr="007C261D">
        <w:t>(e-</w:t>
      </w:r>
      <w:r w:rsidR="00E95963" w:rsidRPr="007C261D">
        <w:t>screening</w:t>
      </w:r>
      <w:r w:rsidRPr="007C261D">
        <w:t>)</w:t>
      </w:r>
      <w:r w:rsidR="003F78AC" w:rsidRPr="007C261D">
        <w:t>—</w:t>
      </w:r>
      <w:r w:rsidRPr="007C261D">
        <w:t>automatic identification and safety assessment of a commercial vehicle in motion</w:t>
      </w:r>
      <w:r w:rsidR="008E2DF4" w:rsidRPr="007C261D">
        <w:t xml:space="preserve">, allowing </w:t>
      </w:r>
      <w:r w:rsidRPr="007C261D">
        <w:t xml:space="preserve">enforcement resources </w:t>
      </w:r>
      <w:r w:rsidR="008E2DF4" w:rsidRPr="007C261D">
        <w:t xml:space="preserve">to </w:t>
      </w:r>
      <w:r w:rsidRPr="007C261D">
        <w:t xml:space="preserve">focus on unsafe vehicles and carriers </w:t>
      </w:r>
    </w:p>
    <w:p w14:paraId="25462A6C" w14:textId="28B53FB8" w:rsidR="0028679A" w:rsidRPr="007C261D" w:rsidRDefault="0028679A" w:rsidP="00B579C5">
      <w:pPr>
        <w:pStyle w:val="ListBullet"/>
      </w:pPr>
      <w:r w:rsidRPr="007C261D">
        <w:t xml:space="preserve">Virtual </w:t>
      </w:r>
      <w:r w:rsidR="00E95963" w:rsidRPr="007C261D">
        <w:t xml:space="preserve">weigh stations </w:t>
      </w:r>
      <w:r w:rsidR="00147B03" w:rsidRPr="007C261D">
        <w:t>(VWS</w:t>
      </w:r>
      <w:r w:rsidR="00E95963" w:rsidRPr="007C261D">
        <w:t>s</w:t>
      </w:r>
      <w:r w:rsidR="00147B03" w:rsidRPr="007C261D">
        <w:t>)</w:t>
      </w:r>
      <w:r w:rsidRPr="007C261D">
        <w:t>/</w:t>
      </w:r>
      <w:r w:rsidR="00E95963" w:rsidRPr="007C261D">
        <w:t>electronic permitting</w:t>
      </w:r>
      <w:r w:rsidR="003F78AC" w:rsidRPr="007C261D">
        <w:t>—</w:t>
      </w:r>
      <w:r w:rsidRPr="007C261D">
        <w:t xml:space="preserve">roadside technologies that </w:t>
      </w:r>
      <w:r w:rsidR="008E2DF4" w:rsidRPr="007C261D">
        <w:t xml:space="preserve">can </w:t>
      </w:r>
      <w:r w:rsidRPr="007C261D">
        <w:t>be used to improve truck size and weight enforcement</w:t>
      </w:r>
    </w:p>
    <w:p w14:paraId="0FD640A9" w14:textId="3EA46A46" w:rsidR="0028679A" w:rsidRPr="007C261D" w:rsidRDefault="008E2DF4" w:rsidP="00B579C5">
      <w:pPr>
        <w:pStyle w:val="ListBullet"/>
      </w:pPr>
      <w:r w:rsidRPr="007C261D">
        <w:t>Wi</w:t>
      </w:r>
      <w:r w:rsidR="00CB4CBC" w:rsidRPr="007C261D">
        <w:t xml:space="preserve">reless roadside inspection </w:t>
      </w:r>
      <w:r w:rsidR="00147B03" w:rsidRPr="007C261D">
        <w:t>(WRI)</w:t>
      </w:r>
      <w:r w:rsidR="0028679A" w:rsidRPr="007C261D">
        <w:t xml:space="preserve"> </w:t>
      </w:r>
      <w:r w:rsidR="00E95963" w:rsidRPr="007C261D">
        <w:t>program</w:t>
      </w:r>
      <w:r w:rsidR="003F78AC" w:rsidRPr="007C261D">
        <w:t>—</w:t>
      </w:r>
      <w:r w:rsidR="0028679A" w:rsidRPr="007C261D">
        <w:t>technologies that can transmit safety data directly from the vehicle to the roadside and from a carrier system to a</w:t>
      </w:r>
      <w:r w:rsidR="00313C24" w:rsidRPr="007C261D">
        <w:t xml:space="preserve"> government system </w:t>
      </w:r>
    </w:p>
    <w:p w14:paraId="297B5B8D" w14:textId="1291C10C" w:rsidR="0028679A" w:rsidRPr="007C261D" w:rsidRDefault="0028679A" w:rsidP="00B579C5">
      <w:pPr>
        <w:pStyle w:val="ListBullet"/>
      </w:pPr>
      <w:r w:rsidRPr="007C261D">
        <w:t xml:space="preserve">Truck </w:t>
      </w:r>
      <w:r w:rsidR="00E95963" w:rsidRPr="007C261D">
        <w:t xml:space="preserve">parking </w:t>
      </w:r>
      <w:r w:rsidRPr="007C261D">
        <w:t>research and ITS</w:t>
      </w:r>
      <w:r w:rsidR="00982604">
        <w:t>-</w:t>
      </w:r>
      <w:r w:rsidRPr="007C261D">
        <w:t>based project deployments</w:t>
      </w:r>
      <w:r w:rsidR="003F78AC" w:rsidRPr="007C261D">
        <w:t>—</w:t>
      </w:r>
      <w:r w:rsidRPr="007C261D">
        <w:t xml:space="preserve">commercial vehicle parking information that </w:t>
      </w:r>
      <w:r w:rsidR="00045062">
        <w:t xml:space="preserve">allows </w:t>
      </w:r>
      <w:r w:rsidRPr="007C261D">
        <w:t xml:space="preserve">commercial drivers </w:t>
      </w:r>
      <w:r w:rsidR="00045062">
        <w:t>to</w:t>
      </w:r>
      <w:r w:rsidR="00045062" w:rsidRPr="007C261D">
        <w:t xml:space="preserve"> </w:t>
      </w:r>
      <w:r w:rsidRPr="007C261D">
        <w:t xml:space="preserve">make advanced route planning decisions based on </w:t>
      </w:r>
      <w:r w:rsidR="007734F0" w:rsidRPr="007C261D">
        <w:t>hours-of-</w:t>
      </w:r>
      <w:r w:rsidRPr="007C261D">
        <w:t xml:space="preserve">service constraints, location and supply of parking, travel conditions, and loading/unloading considerations </w:t>
      </w:r>
    </w:p>
    <w:p w14:paraId="557DF30E" w14:textId="7CA79A22" w:rsidR="008E2DF4" w:rsidRPr="005871D9" w:rsidRDefault="008E2DF4" w:rsidP="0089765B">
      <w:pPr>
        <w:pStyle w:val="BodyText"/>
        <w:rPr>
          <w:lang w:val="en-US"/>
        </w:rPr>
      </w:pPr>
      <w:r w:rsidRPr="005871D9">
        <w:rPr>
          <w:lang w:val="en-US"/>
        </w:rPr>
        <w:t>While truck parking systems were initially developed as safety-related ITS programs under the SRI program, this application is discussed in a separate section in this chapter. First, the programs are moving beyond concept design and demonstration into widespread implementation</w:t>
      </w:r>
      <w:r w:rsidR="008B623E" w:rsidRPr="005871D9">
        <w:rPr>
          <w:lang w:val="en-US"/>
        </w:rPr>
        <w:t xml:space="preserve">. </w:t>
      </w:r>
      <w:r w:rsidRPr="005871D9">
        <w:rPr>
          <w:lang w:val="en-US"/>
        </w:rPr>
        <w:t>Second, while truck parking systems were initially developed as a truck safety measure (pursuant to the National Transpor</w:t>
      </w:r>
      <w:r w:rsidR="003F78AC" w:rsidRPr="007C261D">
        <w:rPr>
          <w:lang w:val="en-US"/>
        </w:rPr>
        <w:t>t</w:t>
      </w:r>
      <w:r w:rsidRPr="005871D9">
        <w:rPr>
          <w:lang w:val="en-US"/>
        </w:rPr>
        <w:t xml:space="preserve">ation Safety Board </w:t>
      </w:r>
      <w:r w:rsidR="00EB13DD" w:rsidRPr="0059112A">
        <w:rPr>
          <w:lang w:val="en-US"/>
        </w:rPr>
        <w:t xml:space="preserve">recommendations </w:t>
      </w:r>
      <w:r w:rsidRPr="005871D9">
        <w:rPr>
          <w:lang w:val="en-US"/>
        </w:rPr>
        <w:t xml:space="preserve">in 2000), </w:t>
      </w:r>
      <w:r w:rsidR="0089765B" w:rsidRPr="005871D9">
        <w:rPr>
          <w:lang w:val="en-US"/>
        </w:rPr>
        <w:t>unlike the other SRI measures</w:t>
      </w:r>
      <w:r w:rsidR="00045062">
        <w:rPr>
          <w:lang w:val="en-US"/>
        </w:rPr>
        <w:t>,</w:t>
      </w:r>
      <w:r w:rsidR="0089765B" w:rsidRPr="005871D9">
        <w:rPr>
          <w:lang w:val="en-US"/>
        </w:rPr>
        <w:t xml:space="preserve"> which are designed to enhance and augment public CMV safety agency activities, the truck parking measures are more focused on motor carrier drivers and fleets.</w:t>
      </w:r>
    </w:p>
    <w:p w14:paraId="7C7406FC" w14:textId="77777777" w:rsidR="0028679A" w:rsidRPr="007C261D" w:rsidRDefault="00D81425" w:rsidP="007A070E">
      <w:pPr>
        <w:pStyle w:val="Heading2"/>
      </w:pPr>
      <w:bookmarkStart w:id="90" w:name="_Toc490216774"/>
      <w:r w:rsidRPr="007C261D">
        <w:t>Electronic Screening</w:t>
      </w:r>
      <w:bookmarkEnd w:id="90"/>
    </w:p>
    <w:p w14:paraId="7047F578" w14:textId="77777777" w:rsidR="004752E5" w:rsidRPr="007C261D" w:rsidRDefault="002558C6" w:rsidP="002558C6">
      <w:pPr>
        <w:pStyle w:val="Heading3"/>
      </w:pPr>
      <w:r w:rsidRPr="007C261D">
        <w:t>Overview</w:t>
      </w:r>
    </w:p>
    <w:p w14:paraId="13A0E186" w14:textId="00AE498C" w:rsidR="0028679A" w:rsidRPr="007C261D" w:rsidRDefault="00BE3B2E" w:rsidP="00353918">
      <w:pPr>
        <w:pStyle w:val="BodyText"/>
        <w:rPr>
          <w:lang w:val="en-US"/>
        </w:rPr>
      </w:pPr>
      <w:r w:rsidRPr="007C261D">
        <w:rPr>
          <w:lang w:val="en-US"/>
        </w:rPr>
        <w:t>E</w:t>
      </w:r>
      <w:r w:rsidR="0028679A" w:rsidRPr="007C261D">
        <w:rPr>
          <w:lang w:val="en-US"/>
        </w:rPr>
        <w:t>-</w:t>
      </w:r>
      <w:r w:rsidR="00230FF1" w:rsidRPr="007C261D">
        <w:rPr>
          <w:lang w:val="en-US"/>
        </w:rPr>
        <w:t>screening</w:t>
      </w:r>
      <w:r w:rsidR="0028679A" w:rsidRPr="007C261D">
        <w:rPr>
          <w:lang w:val="en-US"/>
        </w:rPr>
        <w:t xml:space="preserve"> provides a means of identifying </w:t>
      </w:r>
      <w:r w:rsidR="00230FF1" w:rsidRPr="007C261D">
        <w:rPr>
          <w:lang w:val="en-US"/>
        </w:rPr>
        <w:t>CMVs</w:t>
      </w:r>
      <w:r w:rsidR="0028679A" w:rsidRPr="007C261D">
        <w:rPr>
          <w:lang w:val="en-US"/>
        </w:rPr>
        <w:t xml:space="preserve"> that appear to need additional attention based on weight or credential checks, usually as the vehicle approaches an enforcement site. Components of an e-screening system could include a WIM scale, in-vehicle transponders, a roadside transponder reader, and various communication links</w:t>
      </w:r>
      <w:r w:rsidR="0081350F" w:rsidRPr="007C261D">
        <w:rPr>
          <w:lang w:val="en-US"/>
        </w:rPr>
        <w:t xml:space="preserve"> (transponders are devices that combine functions of transmitters and responders; in CMV applications for safety or toll collection, the device is activated by a signal transmitted by a roadside or overhead antenna, and the device transmits vehicle-specific information that when received by the antenna, connects to stored electronic files about that particular vehicle)</w:t>
      </w:r>
      <w:r w:rsidR="0028679A" w:rsidRPr="007C261D">
        <w:rPr>
          <w:lang w:val="en-US"/>
        </w:rPr>
        <w:t xml:space="preserve">. </w:t>
      </w:r>
      <w:r w:rsidR="0081350F" w:rsidRPr="007C261D">
        <w:rPr>
          <w:lang w:val="en-US"/>
        </w:rPr>
        <w:t>Commercial services have been developed to register CMVs and collect safety information about a truck, its owners, and its drivers so that these known travelers can be precleared for faster movement through or bypass of weigh stations and vehicle inspection facilities</w:t>
      </w:r>
      <w:r w:rsidR="008B623E" w:rsidRPr="007C261D">
        <w:rPr>
          <w:lang w:val="en-US"/>
        </w:rPr>
        <w:t xml:space="preserve">. </w:t>
      </w:r>
      <w:r w:rsidR="0081350F" w:rsidRPr="007C261D">
        <w:rPr>
          <w:lang w:val="en-US"/>
        </w:rPr>
        <w:t xml:space="preserve">Some firms use transponders and associated roadside communication equipment, while others operate </w:t>
      </w:r>
      <w:r w:rsidR="0028679A" w:rsidRPr="007C261D">
        <w:rPr>
          <w:lang w:val="en-US"/>
        </w:rPr>
        <w:t>on a portable smart device</w:t>
      </w:r>
      <w:r w:rsidR="00966926" w:rsidRPr="007C261D">
        <w:rPr>
          <w:lang w:val="en-US"/>
        </w:rPr>
        <w:t xml:space="preserve"> or telematics devices (e.g., </w:t>
      </w:r>
      <w:r w:rsidR="00230FF1" w:rsidRPr="007C261D">
        <w:rPr>
          <w:lang w:val="en-US"/>
        </w:rPr>
        <w:t xml:space="preserve">electronic </w:t>
      </w:r>
      <w:r w:rsidR="00966926" w:rsidRPr="007C261D">
        <w:rPr>
          <w:lang w:val="en-US"/>
        </w:rPr>
        <w:t>log)</w:t>
      </w:r>
      <w:r w:rsidR="0028679A" w:rsidRPr="007C261D">
        <w:rPr>
          <w:lang w:val="en-US"/>
        </w:rPr>
        <w:t xml:space="preserve"> operated inside the CMV cab.</w:t>
      </w:r>
      <w:r w:rsidR="00966926" w:rsidRPr="007C261D">
        <w:rPr>
          <w:lang w:val="en-US"/>
        </w:rPr>
        <w:t xml:space="preserve"> In 2013, FMCSA announced that Commercial Mobile Radio Services network devices (</w:t>
      </w:r>
      <w:r w:rsidR="0081350F" w:rsidRPr="007C261D">
        <w:rPr>
          <w:lang w:val="en-US"/>
        </w:rPr>
        <w:t>defined by FMCSA as</w:t>
      </w:r>
      <w:r w:rsidR="0053059C" w:rsidRPr="005871D9">
        <w:rPr>
          <w:lang w:val="en-US"/>
        </w:rPr>
        <w:t xml:space="preserve"> </w:t>
      </w:r>
      <w:r w:rsidR="0053059C" w:rsidRPr="007C261D">
        <w:rPr>
          <w:lang w:val="en-US"/>
        </w:rPr>
        <w:t xml:space="preserve">smartphones, tablets, fleet management systems, global positioning system </w:t>
      </w:r>
      <w:r w:rsidR="00045062">
        <w:rPr>
          <w:lang w:val="en-US"/>
        </w:rPr>
        <w:t>[</w:t>
      </w:r>
      <w:r w:rsidR="0053059C" w:rsidRPr="007C261D">
        <w:rPr>
          <w:lang w:val="en-US"/>
        </w:rPr>
        <w:t>GPS</w:t>
      </w:r>
      <w:r w:rsidR="00045062">
        <w:rPr>
          <w:lang w:val="en-US"/>
        </w:rPr>
        <w:t>]</w:t>
      </w:r>
      <w:r w:rsidR="00045062" w:rsidRPr="007C261D">
        <w:rPr>
          <w:lang w:val="en-US"/>
        </w:rPr>
        <w:t xml:space="preserve"> </w:t>
      </w:r>
      <w:r w:rsidR="0053059C" w:rsidRPr="007C261D">
        <w:rPr>
          <w:lang w:val="en-US"/>
        </w:rPr>
        <w:t>navigational units, and onboard telematics devices</w:t>
      </w:r>
      <w:r w:rsidR="00966926" w:rsidRPr="007C261D">
        <w:rPr>
          <w:lang w:val="en-US"/>
        </w:rPr>
        <w:t>) could be used as transponders for weigh station bypass services</w:t>
      </w:r>
      <w:r w:rsidR="00A32846" w:rsidRPr="007C261D">
        <w:rPr>
          <w:lang w:val="en-US"/>
        </w:rPr>
        <w:t xml:space="preserve"> (DriveWyze </w:t>
      </w:r>
      <w:r w:rsidR="007B2744" w:rsidRPr="007C261D">
        <w:rPr>
          <w:lang w:val="en-US"/>
        </w:rPr>
        <w:t>2016</w:t>
      </w:r>
      <w:r w:rsidR="00A32846" w:rsidRPr="007C261D">
        <w:rPr>
          <w:lang w:val="en-US"/>
        </w:rPr>
        <w:t>)</w:t>
      </w:r>
      <w:r w:rsidR="00966926" w:rsidRPr="007C261D">
        <w:rPr>
          <w:lang w:val="en-US"/>
        </w:rPr>
        <w:t>.</w:t>
      </w:r>
      <w:r w:rsidR="0028679A" w:rsidRPr="007C261D">
        <w:rPr>
          <w:lang w:val="en-US"/>
        </w:rPr>
        <w:t xml:space="preserve"> Triggering the app requires use of stored lat</w:t>
      </w:r>
      <w:r w:rsidR="00230FF1" w:rsidRPr="007C261D">
        <w:rPr>
          <w:lang w:val="en-US"/>
        </w:rPr>
        <w:t>itude</w:t>
      </w:r>
      <w:r w:rsidR="0028679A" w:rsidRPr="007C261D">
        <w:rPr>
          <w:lang w:val="en-US"/>
        </w:rPr>
        <w:t>/long</w:t>
      </w:r>
      <w:r w:rsidR="00230FF1" w:rsidRPr="007C261D">
        <w:rPr>
          <w:lang w:val="en-US"/>
        </w:rPr>
        <w:t>itude</w:t>
      </w:r>
      <w:r w:rsidR="0028679A" w:rsidRPr="007C261D">
        <w:rPr>
          <w:lang w:val="en-US"/>
        </w:rPr>
        <w:t xml:space="preserve"> coordinates of geo-fences</w:t>
      </w:r>
      <w:r w:rsidR="0053059C" w:rsidRPr="007C261D">
        <w:rPr>
          <w:lang w:val="en-US"/>
        </w:rPr>
        <w:t xml:space="preserve"> (GPS-defined areas)</w:t>
      </w:r>
      <w:r w:rsidR="0028679A" w:rsidRPr="007C261D">
        <w:rPr>
          <w:lang w:val="en-US"/>
        </w:rPr>
        <w:t xml:space="preserve"> positioned strategically upstream of the weigh</w:t>
      </w:r>
      <w:r w:rsidR="0053059C" w:rsidRPr="007C261D">
        <w:rPr>
          <w:lang w:val="en-US"/>
        </w:rPr>
        <w:t xml:space="preserve"> stations</w:t>
      </w:r>
      <w:r w:rsidR="0028679A" w:rsidRPr="007C261D">
        <w:rPr>
          <w:lang w:val="en-US"/>
        </w:rPr>
        <w:t>.</w:t>
      </w:r>
      <w:r w:rsidR="00966926" w:rsidRPr="007C261D">
        <w:rPr>
          <w:lang w:val="en-US"/>
        </w:rPr>
        <w:t xml:space="preserve"> The smart device relies on cellular service to communicate with a database where credential data are stored.</w:t>
      </w:r>
      <w:r w:rsidR="0028679A" w:rsidRPr="007C261D">
        <w:rPr>
          <w:lang w:val="en-US"/>
        </w:rPr>
        <w:t xml:space="preserve"> After passing the WIM</w:t>
      </w:r>
      <w:r w:rsidR="00E547E7" w:rsidRPr="007C261D">
        <w:rPr>
          <w:lang w:val="en-US"/>
        </w:rPr>
        <w:t xml:space="preserve"> system</w:t>
      </w:r>
      <w:r w:rsidR="0028679A" w:rsidRPr="007C261D">
        <w:rPr>
          <w:lang w:val="en-US"/>
        </w:rPr>
        <w:t xml:space="preserve">, the app or transponder system queries the cloud for appropriate carrier credentials and merges the WIM result with carrier credential information to determine bypass </w:t>
      </w:r>
      <w:r w:rsidR="002558C6" w:rsidRPr="007C261D">
        <w:rPr>
          <w:lang w:val="en-US"/>
        </w:rPr>
        <w:t>status</w:t>
      </w:r>
      <w:r w:rsidR="0028679A" w:rsidRPr="007C261D">
        <w:rPr>
          <w:lang w:val="en-US"/>
        </w:rPr>
        <w:t xml:space="preserve">. </w:t>
      </w:r>
    </w:p>
    <w:p w14:paraId="1DF89EEF" w14:textId="62BB2FC0" w:rsidR="0028679A" w:rsidRPr="007C261D" w:rsidRDefault="0028679A" w:rsidP="00353918">
      <w:pPr>
        <w:pStyle w:val="BodyText"/>
        <w:rPr>
          <w:lang w:val="en-US"/>
        </w:rPr>
      </w:pPr>
      <w:r w:rsidRPr="007C261D">
        <w:rPr>
          <w:lang w:val="en-US"/>
        </w:rPr>
        <w:t xml:space="preserve">E-screening allows enforcement personnel to check weights and credentials of participating </w:t>
      </w:r>
      <w:r w:rsidR="00BE3B2E" w:rsidRPr="007C261D">
        <w:rPr>
          <w:lang w:val="en-US"/>
        </w:rPr>
        <w:t>C</w:t>
      </w:r>
      <w:r w:rsidR="005A2E41" w:rsidRPr="007C261D">
        <w:rPr>
          <w:lang w:val="en-US"/>
        </w:rPr>
        <w:t>MV</w:t>
      </w:r>
      <w:r w:rsidR="00BE3B2E" w:rsidRPr="007C261D">
        <w:rPr>
          <w:lang w:val="en-US"/>
        </w:rPr>
        <w:t>s</w:t>
      </w:r>
      <w:r w:rsidRPr="007C261D">
        <w:rPr>
          <w:lang w:val="en-US"/>
        </w:rPr>
        <w:t xml:space="preserve"> at highway speeds upstream of the decision point to allow apparently safe and legally loaded vehicles to bypass a weigh station. Enforcement personnel are then able to focus limited resources on more problematic vehicles and reduce congestion at these sites.</w:t>
      </w:r>
      <w:r w:rsidR="00B015A9" w:rsidRPr="007C261D">
        <w:rPr>
          <w:lang w:val="en-US"/>
        </w:rPr>
        <w:t xml:space="preserve"> </w:t>
      </w:r>
    </w:p>
    <w:p w14:paraId="3C0D25FD" w14:textId="39482699" w:rsidR="00597636" w:rsidRPr="005871D9" w:rsidRDefault="0053059C" w:rsidP="00B579C5">
      <w:pPr>
        <w:pStyle w:val="BodyText"/>
        <w:rPr>
          <w:lang w:val="en-US"/>
        </w:rPr>
      </w:pPr>
      <w:r w:rsidRPr="005871D9">
        <w:rPr>
          <w:lang w:val="en-US"/>
        </w:rPr>
        <w:t>These e-screening benefits were tested and eva</w:t>
      </w:r>
      <w:r w:rsidR="00AA5F31" w:rsidRPr="005871D9">
        <w:rPr>
          <w:lang w:val="en-US"/>
        </w:rPr>
        <w:t xml:space="preserve">luated through a research </w:t>
      </w:r>
      <w:r w:rsidR="0028679A" w:rsidRPr="005871D9">
        <w:rPr>
          <w:lang w:val="en-US"/>
        </w:rPr>
        <w:t>study</w:t>
      </w:r>
      <w:r w:rsidR="00AA5F31" w:rsidRPr="005871D9">
        <w:rPr>
          <w:lang w:val="en-US"/>
        </w:rPr>
        <w:t xml:space="preserve"> that d</w:t>
      </w:r>
      <w:r w:rsidR="00597636" w:rsidRPr="005871D9">
        <w:rPr>
          <w:lang w:val="en-US"/>
        </w:rPr>
        <w:t>e</w:t>
      </w:r>
      <w:r w:rsidR="0028679A" w:rsidRPr="005871D9">
        <w:rPr>
          <w:lang w:val="en-US"/>
        </w:rPr>
        <w:t>velop</w:t>
      </w:r>
      <w:r w:rsidR="00AA5F31" w:rsidRPr="005871D9">
        <w:rPr>
          <w:lang w:val="en-US"/>
        </w:rPr>
        <w:t>ed</w:t>
      </w:r>
      <w:r w:rsidR="0028679A" w:rsidRPr="005871D9">
        <w:rPr>
          <w:lang w:val="en-US"/>
        </w:rPr>
        <w:t xml:space="preserve"> a simulation model to describe e-screening operations at weigh stations</w:t>
      </w:r>
      <w:r w:rsidR="00AA5F31" w:rsidRPr="005871D9">
        <w:rPr>
          <w:lang w:val="en-US"/>
        </w:rPr>
        <w:t xml:space="preserve"> and e</w:t>
      </w:r>
      <w:r w:rsidR="0028679A" w:rsidRPr="005871D9">
        <w:rPr>
          <w:lang w:val="en-US"/>
        </w:rPr>
        <w:t>valuate</w:t>
      </w:r>
      <w:r w:rsidR="00AA5F31" w:rsidRPr="005871D9">
        <w:rPr>
          <w:lang w:val="en-US"/>
        </w:rPr>
        <w:t>d</w:t>
      </w:r>
      <w:r w:rsidR="0028679A" w:rsidRPr="005871D9">
        <w:rPr>
          <w:lang w:val="en-US"/>
        </w:rPr>
        <w:t xml:space="preserve"> weigh station operations by varying factors such as transponder penetration rates and WIM thresholds</w:t>
      </w:r>
      <w:r w:rsidR="00AA5F31" w:rsidRPr="005871D9">
        <w:rPr>
          <w:lang w:val="en-US"/>
        </w:rPr>
        <w:t xml:space="preserve">. </w:t>
      </w:r>
    </w:p>
    <w:p w14:paraId="76ED8349" w14:textId="1FFD91E7" w:rsidR="0028679A" w:rsidRPr="005871D9" w:rsidRDefault="0028679A" w:rsidP="00AA5F31">
      <w:pPr>
        <w:pStyle w:val="BodyText"/>
        <w:rPr>
          <w:lang w:val="en-US"/>
        </w:rPr>
      </w:pPr>
      <w:r w:rsidRPr="007C261D">
        <w:rPr>
          <w:lang w:val="en-US"/>
        </w:rPr>
        <w:t xml:space="preserve">The simulation process was applied to a small weigh station with a short </w:t>
      </w:r>
      <w:r w:rsidR="00417459" w:rsidRPr="007C261D">
        <w:rPr>
          <w:lang w:val="en-US"/>
        </w:rPr>
        <w:t>queuing</w:t>
      </w:r>
      <w:r w:rsidRPr="007C261D">
        <w:rPr>
          <w:lang w:val="en-US"/>
        </w:rPr>
        <w:t xml:space="preserve"> area and high truck demand, often leading to truck overflows. Results showed that properly adjusted WIM thresholds can result in significant improvement in travel time for legal trucks and reduced numbers of false green lights (bypass allowed for illegal</w:t>
      </w:r>
      <w:r w:rsidR="00DD1165" w:rsidRPr="007C261D">
        <w:rPr>
          <w:lang w:val="en-US"/>
        </w:rPr>
        <w:t xml:space="preserve"> CMVs</w:t>
      </w:r>
      <w:r w:rsidRPr="007C261D">
        <w:rPr>
          <w:lang w:val="en-US"/>
        </w:rPr>
        <w:t xml:space="preserve">). According to study findings, the transponder penetration rate was the </w:t>
      </w:r>
      <w:r w:rsidR="003F78AC" w:rsidRPr="007C261D">
        <w:rPr>
          <w:lang w:val="en-US"/>
        </w:rPr>
        <w:t>principal</w:t>
      </w:r>
      <w:r w:rsidRPr="007C261D">
        <w:rPr>
          <w:lang w:val="en-US"/>
        </w:rPr>
        <w:t xml:space="preserve"> factor affecting overall e-screening performance. With a transponder penetration rate greater than 20 percent, e-screening benefits were significant</w:t>
      </w:r>
      <w:r w:rsidR="00A32846" w:rsidRPr="007C261D">
        <w:rPr>
          <w:lang w:val="en-US"/>
        </w:rPr>
        <w:t xml:space="preserve"> (</w:t>
      </w:r>
      <w:r w:rsidR="007F6199" w:rsidRPr="007C261D">
        <w:rPr>
          <w:lang w:val="en-US"/>
        </w:rPr>
        <w:t>Lee and Chow 2011</w:t>
      </w:r>
      <w:r w:rsidR="00A32846" w:rsidRPr="007C261D">
        <w:rPr>
          <w:lang w:val="en-US"/>
        </w:rPr>
        <w:t>)</w:t>
      </w:r>
      <w:r w:rsidR="00AA5F31" w:rsidRPr="007C261D">
        <w:rPr>
          <w:lang w:val="en-US"/>
        </w:rPr>
        <w:t xml:space="preserve">, </w:t>
      </w:r>
      <w:r w:rsidRPr="005871D9">
        <w:rPr>
          <w:lang w:val="en-US"/>
        </w:rPr>
        <w:t>reduc</w:t>
      </w:r>
      <w:r w:rsidR="00AA5F31" w:rsidRPr="007C261D">
        <w:rPr>
          <w:lang w:val="en-US"/>
        </w:rPr>
        <w:t>ing</w:t>
      </w:r>
      <w:r w:rsidRPr="005871D9">
        <w:rPr>
          <w:lang w:val="en-US"/>
        </w:rPr>
        <w:t xml:space="preserve"> the number of legally loaded trucks to be weighed statically</w:t>
      </w:r>
      <w:r w:rsidR="00045062">
        <w:rPr>
          <w:lang w:val="en-US"/>
        </w:rPr>
        <w:t>.</w:t>
      </w:r>
    </w:p>
    <w:p w14:paraId="59808EFA" w14:textId="6149D0FC" w:rsidR="005A33CE" w:rsidRPr="007C261D" w:rsidRDefault="005471D5" w:rsidP="005A33CE">
      <w:pPr>
        <w:pStyle w:val="Heading3"/>
      </w:pPr>
      <w:r w:rsidRPr="007C261D">
        <w:t>E</w:t>
      </w:r>
      <w:r w:rsidR="00754E53" w:rsidRPr="007C261D">
        <w:t>-</w:t>
      </w:r>
      <w:r w:rsidRPr="007C261D">
        <w:t>s</w:t>
      </w:r>
      <w:r w:rsidR="00754E53" w:rsidRPr="007C261D">
        <w:t>creening</w:t>
      </w:r>
      <w:r w:rsidR="005A33CE" w:rsidRPr="007C261D">
        <w:t xml:space="preserve"> Sites </w:t>
      </w:r>
      <w:r w:rsidR="001D2EC1" w:rsidRPr="007C261D">
        <w:t xml:space="preserve">Along </w:t>
      </w:r>
      <w:r w:rsidR="005A33CE" w:rsidRPr="007C261D">
        <w:t>I-10</w:t>
      </w:r>
    </w:p>
    <w:p w14:paraId="33F9E0F7" w14:textId="059DF607" w:rsidR="005A33CE" w:rsidRPr="007C261D" w:rsidRDefault="00CD3F6D" w:rsidP="005A33CE">
      <w:pPr>
        <w:pStyle w:val="BodyText"/>
        <w:rPr>
          <w:lang w:val="en-US"/>
        </w:rPr>
      </w:pPr>
      <w:r w:rsidRPr="007C261D">
        <w:rPr>
          <w:lang w:val="en-US"/>
        </w:rPr>
        <w:t xml:space="preserve">As the </w:t>
      </w:r>
      <w:r w:rsidR="00982604" w:rsidRPr="007C261D">
        <w:rPr>
          <w:lang w:val="en-US"/>
        </w:rPr>
        <w:t xml:space="preserve">corridor inventory </w:t>
      </w:r>
      <w:r w:rsidRPr="007C261D">
        <w:rPr>
          <w:lang w:val="en-US"/>
        </w:rPr>
        <w:t xml:space="preserve">in this </w:t>
      </w:r>
      <w:r w:rsidR="00982604">
        <w:rPr>
          <w:lang w:val="en-US"/>
        </w:rPr>
        <w:t>c</w:t>
      </w:r>
      <w:r w:rsidRPr="007C261D">
        <w:rPr>
          <w:lang w:val="en-US"/>
        </w:rPr>
        <w:t xml:space="preserve">hapter reports, among </w:t>
      </w:r>
      <w:r w:rsidR="00045062">
        <w:rPr>
          <w:lang w:val="en-US"/>
        </w:rPr>
        <w:t xml:space="preserve">the </w:t>
      </w:r>
      <w:r w:rsidRPr="007C261D">
        <w:rPr>
          <w:lang w:val="en-US"/>
        </w:rPr>
        <w:t>I-10 Corridor Coalition states</w:t>
      </w:r>
      <w:r w:rsidR="00D93403" w:rsidRPr="007C261D">
        <w:rPr>
          <w:lang w:val="en-US"/>
        </w:rPr>
        <w:t>,</w:t>
      </w:r>
      <w:r w:rsidR="005A33CE" w:rsidRPr="007C261D">
        <w:rPr>
          <w:lang w:val="en-US"/>
        </w:rPr>
        <w:t xml:space="preserve"> only Texas and New Mexico are equipped</w:t>
      </w:r>
      <w:r w:rsidR="00CB11C5" w:rsidRPr="007C261D">
        <w:rPr>
          <w:lang w:val="en-US"/>
        </w:rPr>
        <w:t xml:space="preserve"> for DriveWyze bypass</w:t>
      </w:r>
      <w:r w:rsidRPr="007C261D">
        <w:rPr>
          <w:lang w:val="en-US"/>
        </w:rPr>
        <w:t xml:space="preserve"> (the private third</w:t>
      </w:r>
      <w:r w:rsidR="003F78AC" w:rsidRPr="007C261D">
        <w:rPr>
          <w:lang w:val="en-US"/>
        </w:rPr>
        <w:t>-</w:t>
      </w:r>
      <w:r w:rsidRPr="007C261D">
        <w:rPr>
          <w:lang w:val="en-US"/>
        </w:rPr>
        <w:t>party e-screening firm using smartphones)</w:t>
      </w:r>
      <w:r w:rsidR="00D93403" w:rsidRPr="007C261D">
        <w:rPr>
          <w:lang w:val="en-US"/>
        </w:rPr>
        <w:t>;</w:t>
      </w:r>
      <w:r w:rsidR="005A33CE" w:rsidRPr="007C261D">
        <w:rPr>
          <w:lang w:val="en-US"/>
        </w:rPr>
        <w:t xml:space="preserve"> Arizona </w:t>
      </w:r>
      <w:r w:rsidR="00D93403" w:rsidRPr="007C261D">
        <w:rPr>
          <w:lang w:val="en-US"/>
        </w:rPr>
        <w:t xml:space="preserve">and </w:t>
      </w:r>
      <w:r w:rsidR="005A33CE" w:rsidRPr="007C261D">
        <w:rPr>
          <w:lang w:val="en-US"/>
        </w:rPr>
        <w:t>California</w:t>
      </w:r>
      <w:r w:rsidR="00D93403" w:rsidRPr="007C261D">
        <w:rPr>
          <w:lang w:val="en-US"/>
        </w:rPr>
        <w:t xml:space="preserve"> are not</w:t>
      </w:r>
      <w:r w:rsidR="005A33CE" w:rsidRPr="007C261D">
        <w:rPr>
          <w:lang w:val="en-US"/>
        </w:rPr>
        <w:t>. Texas has two sites on I-10</w:t>
      </w:r>
      <w:r w:rsidR="00593BED" w:rsidRPr="007C261D">
        <w:rPr>
          <w:lang w:val="en-US"/>
        </w:rPr>
        <w:t xml:space="preserve"> (</w:t>
      </w:r>
      <w:r w:rsidR="005A33CE" w:rsidRPr="007C261D">
        <w:rPr>
          <w:lang w:val="en-US"/>
        </w:rPr>
        <w:t>one eastbound and one westbound</w:t>
      </w:r>
      <w:r w:rsidR="00593BED" w:rsidRPr="007C261D">
        <w:rPr>
          <w:lang w:val="en-US"/>
        </w:rPr>
        <w:t>)</w:t>
      </w:r>
      <w:r w:rsidR="005A33CE" w:rsidRPr="007C261D">
        <w:rPr>
          <w:lang w:val="en-US"/>
        </w:rPr>
        <w:t xml:space="preserve"> near Seguin, Texas, both at </w:t>
      </w:r>
      <w:r w:rsidR="00343BCA" w:rsidRPr="007C261D">
        <w:rPr>
          <w:lang w:val="en-US"/>
        </w:rPr>
        <w:t xml:space="preserve">Mile Marker </w:t>
      </w:r>
      <w:r w:rsidR="005A33CE" w:rsidRPr="007C261D">
        <w:rPr>
          <w:lang w:val="en-US"/>
        </w:rPr>
        <w:t xml:space="preserve">616. New Mexico has sites at Lordsburg at </w:t>
      </w:r>
      <w:r w:rsidR="00343BCA" w:rsidRPr="007C261D">
        <w:rPr>
          <w:lang w:val="en-US"/>
        </w:rPr>
        <w:t>Mile Marker</w:t>
      </w:r>
      <w:r w:rsidR="005A33CE" w:rsidRPr="007C261D">
        <w:rPr>
          <w:lang w:val="en-US"/>
        </w:rPr>
        <w:t xml:space="preserve"> 24 </w:t>
      </w:r>
      <w:r w:rsidR="00593BED" w:rsidRPr="007C261D">
        <w:rPr>
          <w:lang w:val="en-US"/>
        </w:rPr>
        <w:t>(</w:t>
      </w:r>
      <w:r w:rsidR="005A33CE" w:rsidRPr="007C261D">
        <w:rPr>
          <w:lang w:val="en-US"/>
        </w:rPr>
        <w:t>eastbound and westbound</w:t>
      </w:r>
      <w:r w:rsidR="00593BED" w:rsidRPr="007C261D">
        <w:rPr>
          <w:lang w:val="en-US"/>
        </w:rPr>
        <w:t>)</w:t>
      </w:r>
      <w:r w:rsidR="005A33CE" w:rsidRPr="007C261D">
        <w:rPr>
          <w:lang w:val="en-US"/>
        </w:rPr>
        <w:t xml:space="preserve"> and at Anthony </w:t>
      </w:r>
      <w:r w:rsidR="00593BED" w:rsidRPr="007C261D">
        <w:rPr>
          <w:lang w:val="en-US"/>
        </w:rPr>
        <w:t>(</w:t>
      </w:r>
      <w:r w:rsidR="005A33CE" w:rsidRPr="007C261D">
        <w:rPr>
          <w:lang w:val="en-US"/>
        </w:rPr>
        <w:t>westbound only</w:t>
      </w:r>
      <w:r w:rsidR="00593BED" w:rsidRPr="007C261D">
        <w:rPr>
          <w:lang w:val="en-US"/>
        </w:rPr>
        <w:t>)</w:t>
      </w:r>
      <w:r w:rsidR="005A33CE" w:rsidRPr="007C261D">
        <w:rPr>
          <w:lang w:val="en-US"/>
        </w:rPr>
        <w:t xml:space="preserve"> at </w:t>
      </w:r>
      <w:r w:rsidR="00343BCA" w:rsidRPr="007C261D">
        <w:rPr>
          <w:lang w:val="en-US"/>
        </w:rPr>
        <w:t xml:space="preserve">Mile Marker </w:t>
      </w:r>
      <w:r w:rsidR="005A33CE" w:rsidRPr="007C261D">
        <w:rPr>
          <w:lang w:val="en-US"/>
        </w:rPr>
        <w:t>160.</w:t>
      </w:r>
      <w:r w:rsidR="00B015A9" w:rsidRPr="007C261D">
        <w:rPr>
          <w:lang w:val="en-US"/>
        </w:rPr>
        <w:t xml:space="preserve"> </w:t>
      </w:r>
    </w:p>
    <w:p w14:paraId="420D4617" w14:textId="17F41674" w:rsidR="00D93403" w:rsidRPr="007C261D" w:rsidRDefault="00754E53" w:rsidP="00754E53">
      <w:pPr>
        <w:pStyle w:val="BodyText"/>
        <w:rPr>
          <w:lang w:val="en-US"/>
        </w:rPr>
      </w:pPr>
      <w:r w:rsidRPr="007C261D">
        <w:rPr>
          <w:lang w:val="en-US"/>
        </w:rPr>
        <w:t>For PrePass</w:t>
      </w:r>
      <w:r w:rsidR="00CD3F6D" w:rsidRPr="007C261D">
        <w:rPr>
          <w:lang w:val="en-US"/>
        </w:rPr>
        <w:t xml:space="preserve"> (the private third</w:t>
      </w:r>
      <w:r w:rsidR="003F78AC" w:rsidRPr="007C261D">
        <w:rPr>
          <w:lang w:val="en-US"/>
        </w:rPr>
        <w:t>-</w:t>
      </w:r>
      <w:r w:rsidR="00CD3F6D" w:rsidRPr="007C261D">
        <w:rPr>
          <w:lang w:val="en-US"/>
        </w:rPr>
        <w:t>party e-screening firm using transponders)</w:t>
      </w:r>
      <w:r w:rsidRPr="007C261D">
        <w:rPr>
          <w:lang w:val="en-US"/>
        </w:rPr>
        <w:t>, California</w:t>
      </w:r>
      <w:r w:rsidR="00970EAC" w:rsidRPr="007C261D">
        <w:rPr>
          <w:lang w:val="en-US"/>
        </w:rPr>
        <w:t xml:space="preserve"> has three sites by direction, one at Blythe (westbound only) and two at Desert Hills (both eastbound and westbound). </w:t>
      </w:r>
      <w:r w:rsidRPr="007C261D">
        <w:rPr>
          <w:lang w:val="en-US"/>
        </w:rPr>
        <w:t xml:space="preserve">Arizona </w:t>
      </w:r>
      <w:r w:rsidR="00970EAC" w:rsidRPr="007C261D">
        <w:rPr>
          <w:lang w:val="en-US"/>
        </w:rPr>
        <w:t>has two</w:t>
      </w:r>
      <w:r w:rsidRPr="007C261D">
        <w:rPr>
          <w:lang w:val="en-US"/>
        </w:rPr>
        <w:t xml:space="preserve"> PrePass sites</w:t>
      </w:r>
      <w:r w:rsidR="00970EAC" w:rsidRPr="007C261D">
        <w:rPr>
          <w:lang w:val="en-US"/>
        </w:rPr>
        <w:t xml:space="preserve">, one at Ehrenberg (eastbound only) and another at San Simon (westbound only). </w:t>
      </w:r>
      <w:r w:rsidR="006F062F" w:rsidRPr="007C261D">
        <w:rPr>
          <w:lang w:val="en-US"/>
        </w:rPr>
        <w:t>New Mexico has only one site at Anthony (westbound only). Texas does not have any</w:t>
      </w:r>
      <w:r w:rsidR="007D7DDE" w:rsidRPr="007C261D">
        <w:rPr>
          <w:lang w:val="en-US"/>
        </w:rPr>
        <w:t xml:space="preserve"> PrePass</w:t>
      </w:r>
      <w:r w:rsidR="006F062F" w:rsidRPr="007C261D">
        <w:rPr>
          <w:lang w:val="en-US"/>
        </w:rPr>
        <w:t xml:space="preserve"> sites on I-10.</w:t>
      </w:r>
    </w:p>
    <w:p w14:paraId="14383CE6" w14:textId="65BECD1F" w:rsidR="0028679A" w:rsidRPr="007C261D" w:rsidRDefault="006F062F" w:rsidP="00754E53">
      <w:pPr>
        <w:pStyle w:val="BodyText"/>
        <w:rPr>
          <w:lang w:val="en-US"/>
        </w:rPr>
      </w:pPr>
      <w:r w:rsidRPr="007C261D">
        <w:rPr>
          <w:lang w:val="en-US"/>
        </w:rPr>
        <w:t>In summary,</w:t>
      </w:r>
      <w:r w:rsidR="00754E53" w:rsidRPr="007C261D">
        <w:rPr>
          <w:lang w:val="en-US"/>
        </w:rPr>
        <w:t xml:space="preserve"> all four states are equipped for either DriveWyze or PrePass </w:t>
      </w:r>
      <w:r w:rsidRPr="007C261D">
        <w:rPr>
          <w:lang w:val="en-US"/>
        </w:rPr>
        <w:t>but not</w:t>
      </w:r>
      <w:r w:rsidR="00754E53" w:rsidRPr="007C261D">
        <w:rPr>
          <w:lang w:val="en-US"/>
        </w:rPr>
        <w:t xml:space="preserve"> both. </w:t>
      </w:r>
    </w:p>
    <w:p w14:paraId="4C84FCE0" w14:textId="6FB0FFF0" w:rsidR="00754E53" w:rsidRPr="007C261D" w:rsidRDefault="00D81425" w:rsidP="00D81425">
      <w:pPr>
        <w:pStyle w:val="Heading2"/>
      </w:pPr>
      <w:bookmarkStart w:id="91" w:name="_Toc490216775"/>
      <w:r w:rsidRPr="007C261D">
        <w:t>Virtual Weigh Stations</w:t>
      </w:r>
      <w:bookmarkEnd w:id="91"/>
    </w:p>
    <w:p w14:paraId="2507ADA1" w14:textId="5839E87C" w:rsidR="0028679A" w:rsidRPr="007C261D" w:rsidRDefault="00754E53" w:rsidP="00353918">
      <w:pPr>
        <w:pStyle w:val="BodyText"/>
        <w:rPr>
          <w:lang w:val="en-US"/>
        </w:rPr>
      </w:pPr>
      <w:r w:rsidRPr="007C261D">
        <w:rPr>
          <w:lang w:val="en-US"/>
        </w:rPr>
        <w:t>VWS</w:t>
      </w:r>
      <w:r w:rsidR="00E95963" w:rsidRPr="007C261D">
        <w:rPr>
          <w:lang w:val="en-US"/>
        </w:rPr>
        <w:t>s</w:t>
      </w:r>
      <w:r w:rsidR="0028679A" w:rsidRPr="007C261D">
        <w:rPr>
          <w:lang w:val="en-US"/>
        </w:rPr>
        <w:t xml:space="preserve"> are</w:t>
      </w:r>
      <w:r w:rsidR="00CD3F6D" w:rsidRPr="007C261D">
        <w:rPr>
          <w:lang w:val="en-US"/>
        </w:rPr>
        <w:t xml:space="preserve"> roadside enforcement facilities that can include WIM installations, cameras, and wireless communications, intended to expand the number of locations where CMVs are checked for size and weight compliance</w:t>
      </w:r>
      <w:r w:rsidR="008B623E" w:rsidRPr="007C261D">
        <w:rPr>
          <w:lang w:val="en-US"/>
        </w:rPr>
        <w:t xml:space="preserve">. </w:t>
      </w:r>
      <w:r w:rsidR="00F57283" w:rsidRPr="007C261D">
        <w:rPr>
          <w:lang w:val="en-US"/>
        </w:rPr>
        <w:t xml:space="preserve">Fixed weigh stations are expensive to construct and </w:t>
      </w:r>
      <w:r w:rsidR="00A413C4" w:rsidRPr="007C261D">
        <w:rPr>
          <w:lang w:val="en-US"/>
        </w:rPr>
        <w:t>operate</w:t>
      </w:r>
      <w:r w:rsidR="00F57283" w:rsidRPr="007C261D">
        <w:rPr>
          <w:lang w:val="en-US"/>
        </w:rPr>
        <w:t xml:space="preserve"> and can cause </w:t>
      </w:r>
      <w:r w:rsidR="0028679A" w:rsidRPr="007C261D">
        <w:rPr>
          <w:lang w:val="en-US"/>
        </w:rPr>
        <w:t xml:space="preserve">CMVs </w:t>
      </w:r>
      <w:r w:rsidR="00F57283" w:rsidRPr="007C261D">
        <w:rPr>
          <w:lang w:val="en-US"/>
        </w:rPr>
        <w:t>to</w:t>
      </w:r>
      <w:r w:rsidR="0028679A" w:rsidRPr="007C261D">
        <w:rPr>
          <w:lang w:val="en-US"/>
        </w:rPr>
        <w:t xml:space="preserve"> bypass these sites by using alternate routes. Bypassing trucks are thought to represent a </w:t>
      </w:r>
      <w:r w:rsidR="00F57283" w:rsidRPr="007C261D">
        <w:rPr>
          <w:lang w:val="en-US"/>
        </w:rPr>
        <w:t>subset</w:t>
      </w:r>
      <w:r w:rsidR="0028679A" w:rsidRPr="007C261D">
        <w:rPr>
          <w:lang w:val="en-US"/>
        </w:rPr>
        <w:t xml:space="preserve"> of the truck population </w:t>
      </w:r>
      <w:r w:rsidR="00E95963" w:rsidRPr="007C261D">
        <w:rPr>
          <w:lang w:val="en-US"/>
        </w:rPr>
        <w:t xml:space="preserve">that </w:t>
      </w:r>
      <w:r w:rsidR="00A67F75" w:rsidRPr="007C261D">
        <w:rPr>
          <w:lang w:val="en-US"/>
        </w:rPr>
        <w:t xml:space="preserve">is </w:t>
      </w:r>
      <w:r w:rsidR="0028679A" w:rsidRPr="007C261D">
        <w:rPr>
          <w:lang w:val="en-US"/>
        </w:rPr>
        <w:t xml:space="preserve">more likely to be size and weight offenders. </w:t>
      </w:r>
    </w:p>
    <w:p w14:paraId="329CBE93" w14:textId="2FF6BD2A" w:rsidR="0028679A" w:rsidRPr="007C261D" w:rsidRDefault="0028679A" w:rsidP="00353918">
      <w:pPr>
        <w:pStyle w:val="BodyText"/>
        <w:rPr>
          <w:lang w:val="en-US"/>
        </w:rPr>
      </w:pPr>
      <w:r w:rsidRPr="007C261D">
        <w:rPr>
          <w:lang w:val="en-US"/>
        </w:rPr>
        <w:t>Roadside safety inspections are the second half of the enforcement equation</w:t>
      </w:r>
      <w:r w:rsidR="00F57283" w:rsidRPr="007C261D">
        <w:rPr>
          <w:lang w:val="en-US"/>
        </w:rPr>
        <w:t xml:space="preserve"> at fixed facilities</w:t>
      </w:r>
      <w:r w:rsidR="00A67F75" w:rsidRPr="007C261D">
        <w:rPr>
          <w:lang w:val="en-US"/>
        </w:rPr>
        <w:t>,</w:t>
      </w:r>
      <w:r w:rsidRPr="007C261D">
        <w:rPr>
          <w:lang w:val="en-US"/>
        </w:rPr>
        <w:t xml:space="preserve"> with even fewer trucks being inspected annually compared to the number of vehicles weighed. USDOT reports about 177</w:t>
      </w:r>
      <w:r w:rsidR="00E95963" w:rsidRPr="007C261D">
        <w:rPr>
          <w:lang w:val="en-US"/>
        </w:rPr>
        <w:t> </w:t>
      </w:r>
      <w:r w:rsidRPr="007C261D">
        <w:rPr>
          <w:lang w:val="en-US"/>
        </w:rPr>
        <w:t>million CMV weight inspections</w:t>
      </w:r>
      <w:r w:rsidR="00F57283" w:rsidRPr="007C261D">
        <w:rPr>
          <w:lang w:val="en-US"/>
        </w:rPr>
        <w:t>/measurements</w:t>
      </w:r>
      <w:r w:rsidRPr="007C261D">
        <w:rPr>
          <w:lang w:val="en-US"/>
        </w:rPr>
        <w:t xml:space="preserve"> conducted annually compared to only 3 million CMV safety inspections. Of the 3 million safety inspections, 73 percent result in violations, whereas only 0.29</w:t>
      </w:r>
      <w:r w:rsidR="00E95963" w:rsidRPr="007C261D">
        <w:rPr>
          <w:lang w:val="en-US"/>
        </w:rPr>
        <w:t> </w:t>
      </w:r>
      <w:r w:rsidRPr="007C261D">
        <w:rPr>
          <w:lang w:val="en-US"/>
        </w:rPr>
        <w:t>percent of weight inspections result in violations</w:t>
      </w:r>
      <w:r w:rsidR="00C007DD" w:rsidRPr="007C261D">
        <w:rPr>
          <w:lang w:val="en-US"/>
        </w:rPr>
        <w:t xml:space="preserve"> (</w:t>
      </w:r>
      <w:r w:rsidR="008829D4" w:rsidRPr="007C261D">
        <w:rPr>
          <w:lang w:val="en-US"/>
        </w:rPr>
        <w:t>Cambridge Systematics</w:t>
      </w:r>
      <w:r w:rsidR="008829D4" w:rsidRPr="007C261D" w:rsidDel="008829D4">
        <w:rPr>
          <w:lang w:val="en-US"/>
        </w:rPr>
        <w:t xml:space="preserve"> </w:t>
      </w:r>
      <w:r w:rsidR="00C007DD" w:rsidRPr="007C261D">
        <w:rPr>
          <w:lang w:val="en-US"/>
        </w:rPr>
        <w:t>2009)</w:t>
      </w:r>
      <w:r w:rsidRPr="007C261D">
        <w:rPr>
          <w:lang w:val="en-US"/>
        </w:rPr>
        <w:t xml:space="preserve">. </w:t>
      </w:r>
    </w:p>
    <w:p w14:paraId="4247D303" w14:textId="045FDB84" w:rsidR="0028679A" w:rsidRPr="007C261D" w:rsidRDefault="0028679A" w:rsidP="00353918">
      <w:pPr>
        <w:pStyle w:val="BodyText"/>
        <w:rPr>
          <w:lang w:val="en-US"/>
        </w:rPr>
      </w:pPr>
      <w:r w:rsidRPr="007C261D">
        <w:rPr>
          <w:lang w:val="en-US"/>
        </w:rPr>
        <w:t xml:space="preserve">To address these and other issues, states are deploying </w:t>
      </w:r>
      <w:r w:rsidR="00E95963" w:rsidRPr="007C261D">
        <w:rPr>
          <w:lang w:val="en-US"/>
        </w:rPr>
        <w:t>VWSs</w:t>
      </w:r>
      <w:r w:rsidRPr="007C261D">
        <w:rPr>
          <w:lang w:val="en-US"/>
        </w:rPr>
        <w:t xml:space="preserve">, which mimic the operation of a weigh station but do not require constant human staffing. Their lower cost compared to full weigh stations also makes them an attractive option. At least 14 jurisdictions received </w:t>
      </w:r>
      <w:r w:rsidR="00F57283" w:rsidRPr="007C261D">
        <w:rPr>
          <w:lang w:val="en-US"/>
        </w:rPr>
        <w:t>FMCSA Innovative Technology Deployment</w:t>
      </w:r>
      <w:r w:rsidR="002622A5" w:rsidRPr="007C261D">
        <w:rPr>
          <w:lang w:val="en-US"/>
        </w:rPr>
        <w:t xml:space="preserve"> grants </w:t>
      </w:r>
      <w:r w:rsidRPr="007C261D">
        <w:rPr>
          <w:lang w:val="en-US"/>
        </w:rPr>
        <w:t xml:space="preserve">in </w:t>
      </w:r>
      <w:r w:rsidR="002622A5" w:rsidRPr="007C261D">
        <w:rPr>
          <w:lang w:val="en-US"/>
        </w:rPr>
        <w:t>fiscal years</w:t>
      </w:r>
      <w:r w:rsidRPr="007C261D">
        <w:rPr>
          <w:lang w:val="en-US"/>
        </w:rPr>
        <w:t xml:space="preserve"> 2006 to 2008 to deploy </w:t>
      </w:r>
      <w:r w:rsidR="002622A5" w:rsidRPr="007C261D">
        <w:rPr>
          <w:lang w:val="en-US"/>
        </w:rPr>
        <w:t>VWSs</w:t>
      </w:r>
      <w:r w:rsidRPr="007C261D">
        <w:rPr>
          <w:lang w:val="en-US"/>
        </w:rPr>
        <w:t>. As to what constitutes a VWS, no one</w:t>
      </w:r>
      <w:r w:rsidR="003632BB">
        <w:rPr>
          <w:lang w:val="en-US"/>
        </w:rPr>
        <w:t>-</w:t>
      </w:r>
      <w:r w:rsidRPr="007C261D">
        <w:rPr>
          <w:lang w:val="en-US"/>
        </w:rPr>
        <w:t>size</w:t>
      </w:r>
      <w:r w:rsidR="003632BB">
        <w:rPr>
          <w:lang w:val="en-US"/>
        </w:rPr>
        <w:t>-</w:t>
      </w:r>
      <w:r w:rsidRPr="007C261D">
        <w:rPr>
          <w:lang w:val="en-US"/>
        </w:rPr>
        <w:t>fits</w:t>
      </w:r>
      <w:r w:rsidR="003632BB">
        <w:rPr>
          <w:lang w:val="en-US"/>
        </w:rPr>
        <w:t>-</w:t>
      </w:r>
      <w:r w:rsidRPr="007C261D">
        <w:rPr>
          <w:lang w:val="en-US"/>
        </w:rPr>
        <w:t xml:space="preserve">all </w:t>
      </w:r>
      <w:r w:rsidR="003632BB">
        <w:rPr>
          <w:lang w:val="en-US"/>
        </w:rPr>
        <w:t xml:space="preserve">exists </w:t>
      </w:r>
      <w:r w:rsidRPr="007C261D">
        <w:rPr>
          <w:lang w:val="en-US"/>
        </w:rPr>
        <w:t>at the present time</w:t>
      </w:r>
      <w:r w:rsidR="002622A5" w:rsidRPr="007C261D">
        <w:rPr>
          <w:lang w:val="en-US"/>
        </w:rPr>
        <w:t>,</w:t>
      </w:r>
      <w:r w:rsidRPr="007C261D">
        <w:rPr>
          <w:lang w:val="en-US"/>
        </w:rPr>
        <w:t xml:space="preserve"> but as time goes on</w:t>
      </w:r>
      <w:r w:rsidR="002622A5" w:rsidRPr="007C261D">
        <w:rPr>
          <w:lang w:val="en-US"/>
        </w:rPr>
        <w:t>,</w:t>
      </w:r>
      <w:r w:rsidRPr="007C261D">
        <w:rPr>
          <w:lang w:val="en-US"/>
        </w:rPr>
        <w:t xml:space="preserve"> it may become more important for a more common footprint to be developed</w:t>
      </w:r>
      <w:r w:rsidR="00C007DD" w:rsidRPr="007C261D">
        <w:rPr>
          <w:lang w:val="en-US"/>
        </w:rPr>
        <w:t xml:space="preserve"> (</w:t>
      </w:r>
      <w:r w:rsidR="008829D4" w:rsidRPr="007C261D">
        <w:rPr>
          <w:lang w:val="en-US"/>
        </w:rPr>
        <w:t>Cambridge Systematics</w:t>
      </w:r>
      <w:r w:rsidR="008829D4" w:rsidRPr="007C261D" w:rsidDel="008829D4">
        <w:rPr>
          <w:lang w:val="en-US"/>
        </w:rPr>
        <w:t xml:space="preserve"> </w:t>
      </w:r>
      <w:r w:rsidR="00C007DD" w:rsidRPr="007C261D">
        <w:rPr>
          <w:lang w:val="en-US"/>
        </w:rPr>
        <w:t>2009)</w:t>
      </w:r>
      <w:r w:rsidRPr="007C261D">
        <w:rPr>
          <w:lang w:val="en-US"/>
        </w:rPr>
        <w:t>.</w:t>
      </w:r>
      <w:r w:rsidR="00B015A9" w:rsidRPr="007C261D">
        <w:rPr>
          <w:lang w:val="en-US"/>
        </w:rPr>
        <w:t xml:space="preserve"> </w:t>
      </w:r>
    </w:p>
    <w:p w14:paraId="05367440" w14:textId="588AF595" w:rsidR="00A413C4" w:rsidRPr="007C261D" w:rsidRDefault="00A413C4" w:rsidP="00B579C5">
      <w:pPr>
        <w:pStyle w:val="BodyText-Beforebullets"/>
      </w:pPr>
      <w:r w:rsidRPr="007C261D">
        <w:t>States have investigated VWSs to determine their usefulness in deterring illegal CMV operations. The Maryland SHA installed its first VWS in Dayton, Maryland, in April 2009. A short-term evaluation used five sample CMVs selected by SHA and 85 random CMVs using the VWS as a prescreening tool for a downstream weigh station. Some pertinent results are as follows (FMCSA 2016):</w:t>
      </w:r>
    </w:p>
    <w:p w14:paraId="151678FE" w14:textId="77777777" w:rsidR="00A413C4" w:rsidRPr="007C261D" w:rsidRDefault="00A413C4" w:rsidP="00A413C4">
      <w:pPr>
        <w:pStyle w:val="ListBullet"/>
      </w:pPr>
      <w:r w:rsidRPr="007C261D">
        <w:t xml:space="preserve">Selection of CMVs for pull-in based on WIM was 62 percent effective in detecting weight violations compared to the traditional random process, which only resulted in 1.6 percent. </w:t>
      </w:r>
    </w:p>
    <w:p w14:paraId="1A2C7587" w14:textId="77777777" w:rsidR="00A413C4" w:rsidRPr="007C261D" w:rsidRDefault="00A413C4" w:rsidP="00A413C4">
      <w:pPr>
        <w:pStyle w:val="ListBullet"/>
      </w:pPr>
      <w:r w:rsidRPr="007C261D">
        <w:t xml:space="preserve">Selection of CMVs for safety inspections based on sensor measurements resulted in 1.5 times better inspection effectiveness than random selection. </w:t>
      </w:r>
    </w:p>
    <w:p w14:paraId="36A579EF" w14:textId="77777777" w:rsidR="00A413C4" w:rsidRPr="007C261D" w:rsidRDefault="00A413C4" w:rsidP="00A413C4">
      <w:pPr>
        <w:pStyle w:val="ListBullet"/>
      </w:pPr>
      <w:r w:rsidRPr="007C261D">
        <w:t>In this relatively small sample, weight violations were not correlated with out-of-service conditions, but these findings suggest the need for more research.</w:t>
      </w:r>
    </w:p>
    <w:p w14:paraId="0543A104" w14:textId="65FC33FC" w:rsidR="00A413C4" w:rsidRPr="007C261D" w:rsidRDefault="00A413C4" w:rsidP="00A413C4">
      <w:pPr>
        <w:pStyle w:val="ListBullet"/>
      </w:pPr>
      <w:r w:rsidRPr="007C261D">
        <w:t>Weight sensors achieved an accuracy level sufficient for prescreening purposes.</w:t>
      </w:r>
    </w:p>
    <w:p w14:paraId="5FC076CF" w14:textId="56F83C44" w:rsidR="0028679A" w:rsidRPr="005871D9" w:rsidRDefault="00CF133D" w:rsidP="00CF133D">
      <w:pPr>
        <w:pStyle w:val="BodyText"/>
        <w:rPr>
          <w:lang w:val="en-US"/>
        </w:rPr>
      </w:pPr>
      <w:r w:rsidRPr="007C261D">
        <w:rPr>
          <w:lang w:val="en-US"/>
        </w:rPr>
        <w:t>Some states are deferring deployment of V</w:t>
      </w:r>
      <w:r w:rsidR="0093670E" w:rsidRPr="007C261D">
        <w:rPr>
          <w:lang w:val="en-US"/>
        </w:rPr>
        <w:t>W</w:t>
      </w:r>
      <w:r w:rsidRPr="007C261D">
        <w:rPr>
          <w:lang w:val="en-US"/>
        </w:rPr>
        <w:t>S</w:t>
      </w:r>
      <w:r w:rsidR="00343BCA">
        <w:rPr>
          <w:lang w:val="en-US"/>
        </w:rPr>
        <w:t>s</w:t>
      </w:r>
      <w:r w:rsidRPr="007C261D">
        <w:rPr>
          <w:lang w:val="en-US"/>
        </w:rPr>
        <w:t xml:space="preserve"> until additional functionality can be demonstrated, particularly to link V</w:t>
      </w:r>
      <w:r w:rsidR="0093670E" w:rsidRPr="007C261D">
        <w:rPr>
          <w:lang w:val="en-US"/>
        </w:rPr>
        <w:t>W</w:t>
      </w:r>
      <w:r w:rsidRPr="007C261D">
        <w:rPr>
          <w:lang w:val="en-US"/>
        </w:rPr>
        <w:t>S weight measurements on each CMV with other information on the vehicle’s fleet safety experience, background information on the truck driver, and links to any registration and special permits associated with the CMV</w:t>
      </w:r>
      <w:r w:rsidR="008B623E" w:rsidRPr="007C261D">
        <w:rPr>
          <w:lang w:val="en-US"/>
        </w:rPr>
        <w:t xml:space="preserve">. </w:t>
      </w:r>
    </w:p>
    <w:p w14:paraId="4E1EE59D" w14:textId="0C2CE408" w:rsidR="0028679A" w:rsidRPr="005871D9" w:rsidRDefault="00CF133D" w:rsidP="00B579C5">
      <w:pPr>
        <w:pStyle w:val="BodyText"/>
        <w:rPr>
          <w:lang w:val="en-US"/>
        </w:rPr>
      </w:pPr>
      <w:r w:rsidRPr="005871D9">
        <w:rPr>
          <w:lang w:val="en-US"/>
        </w:rPr>
        <w:t xml:space="preserve">VWS systems face limitations inherent in the difficulties in machine-readable/automated identification of </w:t>
      </w:r>
      <w:r w:rsidR="0028679A" w:rsidRPr="005871D9">
        <w:rPr>
          <w:lang w:val="en-US"/>
        </w:rPr>
        <w:t xml:space="preserve">currently available identifiers for CMVs (e.g., license plates, </w:t>
      </w:r>
      <w:r w:rsidR="001A52C2" w:rsidRPr="005871D9">
        <w:rPr>
          <w:lang w:val="en-US"/>
        </w:rPr>
        <w:t>vehicle identification number</w:t>
      </w:r>
      <w:r w:rsidR="0028679A" w:rsidRPr="005871D9">
        <w:rPr>
          <w:lang w:val="en-US"/>
        </w:rPr>
        <w:t>, and USDOT numbers).</w:t>
      </w:r>
      <w:r w:rsidRPr="005871D9">
        <w:rPr>
          <w:lang w:val="en-US"/>
        </w:rPr>
        <w:t xml:space="preserve"> Even as V</w:t>
      </w:r>
      <w:r w:rsidR="007C261D" w:rsidRPr="007C261D">
        <w:rPr>
          <w:lang w:val="en-US"/>
        </w:rPr>
        <w:t>W</w:t>
      </w:r>
      <w:r w:rsidRPr="005871D9">
        <w:rPr>
          <w:lang w:val="en-US"/>
        </w:rPr>
        <w:t>S systems create information on size and weight compliance, any enforcement of those laws still require</w:t>
      </w:r>
      <w:r w:rsidR="00343BCA">
        <w:rPr>
          <w:lang w:val="en-US"/>
        </w:rPr>
        <w:t>s</w:t>
      </w:r>
      <w:r w:rsidRPr="005871D9">
        <w:rPr>
          <w:lang w:val="en-US"/>
        </w:rPr>
        <w:t xml:space="preserve"> h</w:t>
      </w:r>
      <w:r w:rsidR="0028679A" w:rsidRPr="005871D9">
        <w:rPr>
          <w:lang w:val="en-US"/>
        </w:rPr>
        <w:t>uman interaction (e.g., issuing citations)</w:t>
      </w:r>
      <w:r w:rsidR="001A52C2" w:rsidRPr="005871D9">
        <w:rPr>
          <w:lang w:val="en-US"/>
        </w:rPr>
        <w:t>,</w:t>
      </w:r>
      <w:r w:rsidR="0028679A" w:rsidRPr="005871D9">
        <w:rPr>
          <w:lang w:val="en-US"/>
        </w:rPr>
        <w:t xml:space="preserve"> so VWS</w:t>
      </w:r>
      <w:r w:rsidR="00EB3045" w:rsidRPr="005871D9">
        <w:rPr>
          <w:lang w:val="en-US"/>
        </w:rPr>
        <w:t>s</w:t>
      </w:r>
      <w:r w:rsidR="0028679A" w:rsidRPr="005871D9">
        <w:rPr>
          <w:lang w:val="en-US"/>
        </w:rPr>
        <w:t xml:space="preserve"> </w:t>
      </w:r>
      <w:r w:rsidRPr="005871D9">
        <w:rPr>
          <w:lang w:val="en-US"/>
        </w:rPr>
        <w:t>can augment but not supplant other forms of size and weight enforcement</w:t>
      </w:r>
      <w:r w:rsidR="0028679A" w:rsidRPr="005871D9">
        <w:rPr>
          <w:lang w:val="en-US"/>
        </w:rPr>
        <w:t xml:space="preserve">. </w:t>
      </w:r>
    </w:p>
    <w:p w14:paraId="209FC500" w14:textId="5F4CD7B9" w:rsidR="0028679A" w:rsidRPr="007C261D" w:rsidRDefault="00D81425" w:rsidP="00D81425">
      <w:pPr>
        <w:pStyle w:val="Heading2"/>
      </w:pPr>
      <w:bookmarkStart w:id="92" w:name="_Toc490216776"/>
      <w:r w:rsidRPr="007C261D">
        <w:t>Wireless Roadside Inspections</w:t>
      </w:r>
      <w:bookmarkEnd w:id="92"/>
    </w:p>
    <w:p w14:paraId="623B9F6F" w14:textId="682F41FC" w:rsidR="0028679A" w:rsidRPr="007C261D" w:rsidRDefault="0028679A" w:rsidP="00353918">
      <w:pPr>
        <w:pStyle w:val="BodyText"/>
        <w:rPr>
          <w:lang w:val="en-US"/>
        </w:rPr>
      </w:pPr>
      <w:r w:rsidRPr="007C261D">
        <w:rPr>
          <w:lang w:val="en-US"/>
        </w:rPr>
        <w:t xml:space="preserve">WRI </w:t>
      </w:r>
      <w:r w:rsidR="00D873F7" w:rsidRPr="007C261D">
        <w:rPr>
          <w:lang w:val="en-US"/>
        </w:rPr>
        <w:t xml:space="preserve">research was undertaken to </w:t>
      </w:r>
      <w:r w:rsidRPr="007C261D">
        <w:rPr>
          <w:lang w:val="en-US"/>
        </w:rPr>
        <w:t xml:space="preserve">improve safety and operational efficiency of </w:t>
      </w:r>
      <w:r w:rsidR="006161B6" w:rsidRPr="007C261D">
        <w:rPr>
          <w:lang w:val="en-US"/>
        </w:rPr>
        <w:t>CMVs</w:t>
      </w:r>
      <w:r w:rsidRPr="007C261D">
        <w:rPr>
          <w:lang w:val="en-US"/>
        </w:rPr>
        <w:t xml:space="preserve"> (trucks and buses) operating on the nation’s highways by developing and testing a wireless inspection system that c</w:t>
      </w:r>
      <w:r w:rsidR="00B45AAE" w:rsidRPr="007C261D">
        <w:rPr>
          <w:lang w:val="en-US"/>
        </w:rPr>
        <w:t>ould</w:t>
      </w:r>
      <w:r w:rsidRPr="007C261D">
        <w:rPr>
          <w:lang w:val="en-US"/>
        </w:rPr>
        <w:t xml:space="preserve"> conduct electronic inspections at highway speeds. This project was also considered an important asset to be used by the </w:t>
      </w:r>
      <w:bookmarkStart w:id="93" w:name="_Hlk490134900"/>
      <w:r w:rsidRPr="007C261D">
        <w:rPr>
          <w:lang w:val="en-US"/>
        </w:rPr>
        <w:t>Commercial Vehicle Safety Alliance</w:t>
      </w:r>
      <w:r w:rsidR="00D873F7" w:rsidRPr="007C261D">
        <w:rPr>
          <w:lang w:val="en-US"/>
        </w:rPr>
        <w:t xml:space="preserve"> </w:t>
      </w:r>
      <w:bookmarkEnd w:id="93"/>
      <w:r w:rsidR="00D873F7" w:rsidRPr="007C261D">
        <w:rPr>
          <w:lang w:val="en-US"/>
        </w:rPr>
        <w:t>(</w:t>
      </w:r>
      <w:r w:rsidR="00386205">
        <w:rPr>
          <w:lang w:val="en-US"/>
        </w:rPr>
        <w:t xml:space="preserve">CVSA; </w:t>
      </w:r>
      <w:r w:rsidR="00D873F7" w:rsidRPr="007C261D">
        <w:rPr>
          <w:lang w:val="en-US"/>
        </w:rPr>
        <w:t>organization of state CMV safety enforcement agencies).</w:t>
      </w:r>
      <w:r w:rsidRPr="007C261D">
        <w:rPr>
          <w:lang w:val="en-US"/>
        </w:rPr>
        <w:t xml:space="preserve"> </w:t>
      </w:r>
    </w:p>
    <w:p w14:paraId="1D35AAFB" w14:textId="76754471" w:rsidR="0028679A" w:rsidRPr="007C261D" w:rsidRDefault="00D873F7" w:rsidP="00B579C5">
      <w:pPr>
        <w:pStyle w:val="BodyText-Beforebullets"/>
      </w:pPr>
      <w:r w:rsidRPr="007C261D">
        <w:t>The</w:t>
      </w:r>
      <w:r w:rsidR="0028679A" w:rsidRPr="007C261D">
        <w:t xml:space="preserve"> WRI research project was </w:t>
      </w:r>
      <w:r w:rsidRPr="007C261D">
        <w:t xml:space="preserve">to be </w:t>
      </w:r>
      <w:r w:rsidR="0028679A" w:rsidRPr="007C261D">
        <w:t>implemented in three phases</w:t>
      </w:r>
      <w:r w:rsidR="009742E9" w:rsidRPr="007C261D">
        <w:t xml:space="preserve"> (Cherry et al. 2012)</w:t>
      </w:r>
      <w:r w:rsidR="0028679A" w:rsidRPr="007C261D">
        <w:t>:</w:t>
      </w:r>
    </w:p>
    <w:p w14:paraId="2EED2924" w14:textId="3B6BCC46" w:rsidR="0028679A" w:rsidRPr="007C261D" w:rsidRDefault="0028679A" w:rsidP="007A070E">
      <w:pPr>
        <w:pStyle w:val="ListBullet"/>
      </w:pPr>
      <w:r w:rsidRPr="007C261D">
        <w:t>Phase I—Proof of Concept Test: This involved testing commercially available off-the-shelf (COTS) or near</w:t>
      </w:r>
      <w:r w:rsidR="00D3134C" w:rsidRPr="007C261D">
        <w:t>-</w:t>
      </w:r>
      <w:r w:rsidRPr="007C261D">
        <w:t>COTS technology to validate the concept.</w:t>
      </w:r>
    </w:p>
    <w:p w14:paraId="5B500844" w14:textId="3134CCE4" w:rsidR="0028679A" w:rsidRPr="007C261D" w:rsidRDefault="0028679A" w:rsidP="007A070E">
      <w:pPr>
        <w:pStyle w:val="ListBullet"/>
      </w:pPr>
      <w:r w:rsidRPr="007C261D">
        <w:t>Phase II—Pilot Test: This involved a demonstration of the selected technology capabilities and back</w:t>
      </w:r>
      <w:r w:rsidR="00343BCA">
        <w:t>-</w:t>
      </w:r>
      <w:r w:rsidRPr="007C261D">
        <w:t xml:space="preserve">office components. </w:t>
      </w:r>
    </w:p>
    <w:p w14:paraId="285A0FC4" w14:textId="44E368D0" w:rsidR="0028679A" w:rsidRPr="007C261D" w:rsidRDefault="0028679A" w:rsidP="007A070E">
      <w:pPr>
        <w:pStyle w:val="ListBullet"/>
      </w:pPr>
      <w:r w:rsidRPr="007C261D">
        <w:t xml:space="preserve">Phase III—Field Operational Test: This was a complete end-to-end system test on multiple vehicles along a multistate corridor. </w:t>
      </w:r>
    </w:p>
    <w:p w14:paraId="221B9DBC" w14:textId="6338D198" w:rsidR="0028679A" w:rsidRPr="007C261D" w:rsidRDefault="0028679A" w:rsidP="00E53C81">
      <w:pPr>
        <w:pStyle w:val="BodyText"/>
        <w:rPr>
          <w:lang w:val="en-US"/>
        </w:rPr>
      </w:pPr>
      <w:r w:rsidRPr="007C261D">
        <w:rPr>
          <w:lang w:val="en-US"/>
        </w:rPr>
        <w:t>Phase I was completed in August 2007</w:t>
      </w:r>
      <w:r w:rsidR="00FE4848" w:rsidRPr="007C261D">
        <w:rPr>
          <w:lang w:val="en-US"/>
        </w:rPr>
        <w:t xml:space="preserve">. </w:t>
      </w:r>
      <w:r w:rsidRPr="007C261D">
        <w:rPr>
          <w:lang w:val="en-US"/>
        </w:rPr>
        <w:t xml:space="preserve">In Phase II tests, a research team conducted a demonstration of the feasibility and benefits of electronically collecting safety data messages from in-service commercial vehicles and using them to conduct </w:t>
      </w:r>
      <w:r w:rsidR="006161B6" w:rsidRPr="007C261D">
        <w:rPr>
          <w:lang w:val="en-US"/>
        </w:rPr>
        <w:t>WRI</w:t>
      </w:r>
      <w:r w:rsidRPr="007C261D">
        <w:rPr>
          <w:lang w:val="en-US"/>
        </w:rPr>
        <w:t>s using three different communication systems. The conclusion was that WRIs can result in significant improvements in CMV safety without increasing the burden on enforcement personnel. Even though the technologies hold promise for improving inspection rates and generating inspection reports automatically</w:t>
      </w:r>
      <w:r w:rsidR="006161B6" w:rsidRPr="007C261D">
        <w:rPr>
          <w:lang w:val="en-US"/>
        </w:rPr>
        <w:t>,</w:t>
      </w:r>
      <w:r w:rsidRPr="007C261D">
        <w:rPr>
          <w:lang w:val="en-US"/>
        </w:rPr>
        <w:t xml:space="preserve"> the system </w:t>
      </w:r>
      <w:r w:rsidR="00EB13DD">
        <w:rPr>
          <w:lang w:val="en-US"/>
        </w:rPr>
        <w:t xml:space="preserve">design </w:t>
      </w:r>
      <w:r w:rsidRPr="007C261D">
        <w:rPr>
          <w:lang w:val="en-US"/>
        </w:rPr>
        <w:t>needed improvement before being fully implemented</w:t>
      </w:r>
      <w:r w:rsidR="009742E9" w:rsidRPr="007C261D">
        <w:rPr>
          <w:lang w:val="en-US"/>
        </w:rPr>
        <w:t xml:space="preserve"> (Flanagan and Capps n.d.)</w:t>
      </w:r>
      <w:r w:rsidRPr="007C261D">
        <w:rPr>
          <w:lang w:val="en-US"/>
        </w:rPr>
        <w:t xml:space="preserve">. </w:t>
      </w:r>
    </w:p>
    <w:p w14:paraId="187EEC5F" w14:textId="7F5841F7" w:rsidR="0028679A" w:rsidRPr="007C261D" w:rsidRDefault="0028679A" w:rsidP="00353918">
      <w:pPr>
        <w:pStyle w:val="BodyText"/>
        <w:rPr>
          <w:lang w:val="en-US"/>
        </w:rPr>
      </w:pPr>
      <w:r w:rsidRPr="007C261D">
        <w:rPr>
          <w:lang w:val="en-US"/>
        </w:rPr>
        <w:t>By the end of Phase II</w:t>
      </w:r>
      <w:r w:rsidR="006161B6" w:rsidRPr="007C261D">
        <w:rPr>
          <w:lang w:val="en-US"/>
        </w:rPr>
        <w:t>,</w:t>
      </w:r>
      <w:r w:rsidRPr="007C261D">
        <w:rPr>
          <w:lang w:val="en-US"/>
        </w:rPr>
        <w:t xml:space="preserve"> it became clear that more work would be needed prior to initiating a field operational test (Phase III). Therefore, FMCSA decided to conduct</w:t>
      </w:r>
      <w:r w:rsidR="00D873F7" w:rsidRPr="007C261D">
        <w:rPr>
          <w:lang w:val="en-US"/>
        </w:rPr>
        <w:t xml:space="preserve"> additional</w:t>
      </w:r>
      <w:r w:rsidRPr="007C261D">
        <w:rPr>
          <w:lang w:val="en-US"/>
        </w:rPr>
        <w:t xml:space="preserve"> end-to-end full</w:t>
      </w:r>
      <w:r w:rsidR="00386205">
        <w:rPr>
          <w:lang w:val="en-US"/>
        </w:rPr>
        <w:t>-</w:t>
      </w:r>
      <w:r w:rsidRPr="007C261D">
        <w:rPr>
          <w:lang w:val="en-US"/>
        </w:rPr>
        <w:t>system testing</w:t>
      </w:r>
      <w:r w:rsidR="00D873F7" w:rsidRPr="007C261D">
        <w:rPr>
          <w:lang w:val="en-US"/>
        </w:rPr>
        <w:t xml:space="preserve"> before proceeding to a field operational test</w:t>
      </w:r>
      <w:r w:rsidRPr="007C261D">
        <w:rPr>
          <w:lang w:val="en-US"/>
        </w:rPr>
        <w:t xml:space="preserve"> </w:t>
      </w:r>
      <w:r w:rsidR="008C6E83" w:rsidRPr="007C261D">
        <w:rPr>
          <w:lang w:val="en-US"/>
        </w:rPr>
        <w:t>(</w:t>
      </w:r>
      <w:r w:rsidR="008C6E83" w:rsidRPr="005871D9">
        <w:rPr>
          <w:lang w:val="en-US"/>
        </w:rPr>
        <w:t>Flanagan and Capps n.d.</w:t>
      </w:r>
      <w:r w:rsidR="008C6E83" w:rsidRPr="007C261D">
        <w:rPr>
          <w:lang w:val="en-US"/>
        </w:rPr>
        <w:t>)</w:t>
      </w:r>
      <w:r w:rsidR="00893985" w:rsidRPr="007C261D">
        <w:rPr>
          <w:lang w:val="en-US"/>
        </w:rPr>
        <w:t>. As plans for Phase III were developed, CVSA agencies were unconvinced that the new system would be sufficiently improved to supplant their investments in roadside e-screening systems</w:t>
      </w:r>
      <w:r w:rsidR="008B623E" w:rsidRPr="007C261D">
        <w:rPr>
          <w:lang w:val="en-US"/>
        </w:rPr>
        <w:t xml:space="preserve">. </w:t>
      </w:r>
      <w:r w:rsidR="00893985" w:rsidRPr="007C261D">
        <w:rPr>
          <w:lang w:val="en-US"/>
        </w:rPr>
        <w:t>Motor carriers and drivers were concerned about privacy concerns regarding the data that would be collected directly from each truck’s onboard computer system (Grisolano 2016).</w:t>
      </w:r>
    </w:p>
    <w:p w14:paraId="7980640E" w14:textId="77E78D73" w:rsidR="0028679A" w:rsidRPr="007C261D" w:rsidRDefault="00893985" w:rsidP="00353918">
      <w:pPr>
        <w:pStyle w:val="BodyText"/>
        <w:rPr>
          <w:lang w:val="en-US"/>
        </w:rPr>
      </w:pPr>
      <w:r w:rsidRPr="007C261D">
        <w:rPr>
          <w:lang w:val="en-US"/>
        </w:rPr>
        <w:t>In the congressional appropriations bill for the 2015 fiscal year, Congress directed USDOT to</w:t>
      </w:r>
      <w:r w:rsidR="009742E9" w:rsidRPr="007C261D">
        <w:rPr>
          <w:lang w:val="en-US"/>
        </w:rPr>
        <w:t xml:space="preserve"> </w:t>
      </w:r>
      <w:r w:rsidRPr="007C261D">
        <w:rPr>
          <w:lang w:val="en-US"/>
        </w:rPr>
        <w:t xml:space="preserve">report to specific committees of Congress that the WRI program would not conflict with existing non-federal electronic screening systems and that the WRI program would not require additional statutory authority to incorporate generated inspection data into safety determinations </w:t>
      </w:r>
      <w:r w:rsidR="009742E9" w:rsidRPr="007C261D">
        <w:rPr>
          <w:lang w:val="en-US"/>
        </w:rPr>
        <w:t>(</w:t>
      </w:r>
      <w:r w:rsidR="001D448A" w:rsidRPr="007C261D">
        <w:rPr>
          <w:lang w:val="en-US"/>
        </w:rPr>
        <w:t>Dills 2015</w:t>
      </w:r>
      <w:r w:rsidR="009742E9" w:rsidRPr="007C261D">
        <w:rPr>
          <w:lang w:val="en-US"/>
        </w:rPr>
        <w:t>)</w:t>
      </w:r>
      <w:r w:rsidR="00A50252" w:rsidRPr="007C261D">
        <w:rPr>
          <w:lang w:val="en-US"/>
        </w:rPr>
        <w:t>.</w:t>
      </w:r>
      <w:r w:rsidR="0028679A" w:rsidRPr="007C261D">
        <w:rPr>
          <w:lang w:val="en-US"/>
        </w:rPr>
        <w:t xml:space="preserve"> </w:t>
      </w:r>
    </w:p>
    <w:p w14:paraId="4D29E15D" w14:textId="092A6433" w:rsidR="00140E5B" w:rsidRPr="007C261D" w:rsidRDefault="0028679A" w:rsidP="005871D9">
      <w:pPr>
        <w:pStyle w:val="BodyText-Beforebullets"/>
        <w:keepNext/>
      </w:pPr>
      <w:r w:rsidRPr="007C261D">
        <w:t xml:space="preserve">Fixing America’s Surface Transportation (FAST) Act </w:t>
      </w:r>
      <w:r w:rsidR="00EB13DD" w:rsidRPr="007C261D">
        <w:t xml:space="preserve">Section 5513 </w:t>
      </w:r>
      <w:r w:rsidRPr="007C261D">
        <w:t xml:space="preserve">mandates that FMCSA submit to the congressional committees on transportation a report that includes a determination of whether federal </w:t>
      </w:r>
      <w:r w:rsidR="00CB4CBC" w:rsidRPr="007C261D">
        <w:t>WRI</w:t>
      </w:r>
      <w:r w:rsidRPr="007C261D">
        <w:t xml:space="preserve"> systems</w:t>
      </w:r>
      <w:r w:rsidR="009742E9" w:rsidRPr="007C261D">
        <w:t xml:space="preserve"> (</w:t>
      </w:r>
      <w:r w:rsidR="00E662B6" w:rsidRPr="007C261D">
        <w:t>FMCSA 2016</w:t>
      </w:r>
      <w:r w:rsidR="009742E9" w:rsidRPr="007C261D">
        <w:t>)</w:t>
      </w:r>
      <w:r w:rsidRPr="007C261D">
        <w:t>:</w:t>
      </w:r>
    </w:p>
    <w:p w14:paraId="4208ED5C" w14:textId="164C0A43" w:rsidR="00140E5B" w:rsidRPr="007C261D" w:rsidRDefault="00140E5B" w:rsidP="005871D9">
      <w:pPr>
        <w:pStyle w:val="ListBullet"/>
        <w:keepNext/>
      </w:pPr>
      <w:r w:rsidRPr="007C261D">
        <w:t>C</w:t>
      </w:r>
      <w:r w:rsidR="0028679A" w:rsidRPr="007C261D">
        <w:t>onflict with existing electronic screening systems</w:t>
      </w:r>
    </w:p>
    <w:p w14:paraId="4BBF78E8" w14:textId="5D974B96" w:rsidR="00140E5B" w:rsidRPr="007C261D" w:rsidRDefault="00140E5B" w:rsidP="00E53C81">
      <w:pPr>
        <w:pStyle w:val="ListBullet"/>
      </w:pPr>
      <w:r w:rsidRPr="007C261D">
        <w:t>R</w:t>
      </w:r>
      <w:r w:rsidR="0028679A" w:rsidRPr="007C261D">
        <w:t>equire additional statutory authority to incorporate generated inspection data into the current inspection system</w:t>
      </w:r>
    </w:p>
    <w:p w14:paraId="4D8B67D1" w14:textId="0FC951B2" w:rsidR="0028679A" w:rsidRPr="007C261D" w:rsidRDefault="00140E5B" w:rsidP="00E53C81">
      <w:pPr>
        <w:pStyle w:val="ListBullet"/>
      </w:pPr>
      <w:r w:rsidRPr="007C261D">
        <w:t>P</w:t>
      </w:r>
      <w:r w:rsidR="0028679A" w:rsidRPr="007C261D">
        <w:t xml:space="preserve">rovide appropriate restrictions to address </w:t>
      </w:r>
      <w:r w:rsidR="00CB4CBC" w:rsidRPr="007C261D">
        <w:t xml:space="preserve">the </w:t>
      </w:r>
      <w:r w:rsidR="0028679A" w:rsidRPr="007C261D">
        <w:t>privacy concerns of affected motor carriers</w:t>
      </w:r>
      <w:r w:rsidR="00FE4848" w:rsidRPr="007C261D">
        <w:t xml:space="preserve"> </w:t>
      </w:r>
    </w:p>
    <w:p w14:paraId="3F10232D" w14:textId="3A52AFE6" w:rsidR="0028679A" w:rsidRPr="007C261D" w:rsidRDefault="00140E5B" w:rsidP="00353918">
      <w:pPr>
        <w:pStyle w:val="BodyText"/>
        <w:rPr>
          <w:lang w:val="en-US"/>
        </w:rPr>
      </w:pPr>
      <w:r w:rsidRPr="007C261D">
        <w:rPr>
          <w:lang w:val="en-US"/>
        </w:rPr>
        <w:t>T</w:t>
      </w:r>
      <w:r w:rsidR="0028679A" w:rsidRPr="007C261D">
        <w:rPr>
          <w:lang w:val="en-US"/>
        </w:rPr>
        <w:t xml:space="preserve">he WRI </w:t>
      </w:r>
      <w:r w:rsidR="00893985" w:rsidRPr="007C261D">
        <w:rPr>
          <w:lang w:val="en-US"/>
        </w:rPr>
        <w:t>field operational test</w:t>
      </w:r>
      <w:r w:rsidR="0028679A" w:rsidRPr="007C261D">
        <w:rPr>
          <w:lang w:val="en-US"/>
        </w:rPr>
        <w:t xml:space="preserve"> </w:t>
      </w:r>
      <w:r w:rsidR="00EB13DD">
        <w:rPr>
          <w:lang w:val="en-US"/>
        </w:rPr>
        <w:t xml:space="preserve">purpose </w:t>
      </w:r>
      <w:r w:rsidR="0028679A" w:rsidRPr="007C261D">
        <w:rPr>
          <w:lang w:val="en-US"/>
        </w:rPr>
        <w:t>is to develop and test a system that can determine potential issues related to vehicle registration, hours</w:t>
      </w:r>
      <w:r w:rsidRPr="007C261D">
        <w:rPr>
          <w:lang w:val="en-US"/>
        </w:rPr>
        <w:t xml:space="preserve"> </w:t>
      </w:r>
      <w:r w:rsidR="0028679A" w:rsidRPr="007C261D">
        <w:rPr>
          <w:lang w:val="en-US"/>
        </w:rPr>
        <w:t>of</w:t>
      </w:r>
      <w:r w:rsidR="000D6984" w:rsidRPr="007C261D">
        <w:rPr>
          <w:lang w:val="en-US"/>
        </w:rPr>
        <w:t xml:space="preserve"> </w:t>
      </w:r>
      <w:r w:rsidR="0028679A" w:rsidRPr="007C261D">
        <w:rPr>
          <w:lang w:val="en-US"/>
        </w:rPr>
        <w:t xml:space="preserve">service, and licensing compliance or safety violations. The system </w:t>
      </w:r>
      <w:r w:rsidR="00893985" w:rsidRPr="007C261D">
        <w:rPr>
          <w:lang w:val="en-US"/>
        </w:rPr>
        <w:t>would</w:t>
      </w:r>
      <w:r w:rsidR="0028679A" w:rsidRPr="007C261D">
        <w:rPr>
          <w:lang w:val="en-US"/>
        </w:rPr>
        <w:t xml:space="preserve"> send a wireless inspection report to inspectors to enhance their ability</w:t>
      </w:r>
      <w:r w:rsidR="00893985" w:rsidRPr="007C261D">
        <w:rPr>
          <w:lang w:val="en-US"/>
        </w:rPr>
        <w:t xml:space="preserve"> to identify noncompliant CMVs </w:t>
      </w:r>
      <w:r w:rsidR="007A38A8" w:rsidRPr="007C261D">
        <w:rPr>
          <w:lang w:val="en-US"/>
        </w:rPr>
        <w:t>(</w:t>
      </w:r>
      <w:r w:rsidR="007B2744" w:rsidRPr="007C261D">
        <w:rPr>
          <w:lang w:val="en-US"/>
        </w:rPr>
        <w:t>Arnold 2016</w:t>
      </w:r>
      <w:r w:rsidR="007A38A8" w:rsidRPr="007C261D">
        <w:rPr>
          <w:lang w:val="en-US"/>
        </w:rPr>
        <w:t>)</w:t>
      </w:r>
      <w:r w:rsidR="00DD56CD" w:rsidRPr="007C261D">
        <w:rPr>
          <w:lang w:val="en-US"/>
        </w:rPr>
        <w:t>.</w:t>
      </w:r>
      <w:r w:rsidR="0028679A" w:rsidRPr="007C261D">
        <w:rPr>
          <w:lang w:val="en-US"/>
        </w:rPr>
        <w:t xml:space="preserve"> </w:t>
      </w:r>
      <w:r w:rsidR="00893985" w:rsidRPr="007C261D">
        <w:rPr>
          <w:lang w:val="en-US"/>
        </w:rPr>
        <w:t>If Congress is satisfied with the USDOT reports generated regarding the WRI program, then I-10 Corridor Coalition states could consider whether added enforcement generated by extracting data from truck onboard computer systems</w:t>
      </w:r>
      <w:r w:rsidR="005F78C9" w:rsidRPr="007C261D">
        <w:rPr>
          <w:lang w:val="en-US"/>
        </w:rPr>
        <w:t xml:space="preserve"> would be worth considering.</w:t>
      </w:r>
    </w:p>
    <w:p w14:paraId="0BC2DBE9" w14:textId="34887F57" w:rsidR="00651164" w:rsidRPr="007C261D" w:rsidRDefault="00651164" w:rsidP="00651164">
      <w:pPr>
        <w:pStyle w:val="Heading2"/>
      </w:pPr>
      <w:bookmarkStart w:id="94" w:name="_Toc490216777"/>
      <w:r w:rsidRPr="007C261D">
        <w:t>SRI</w:t>
      </w:r>
      <w:r w:rsidR="005F78C9" w:rsidRPr="007C261D">
        <w:t xml:space="preserve"> </w:t>
      </w:r>
      <w:r w:rsidR="00B3553A" w:rsidRPr="007C261D">
        <w:t>E</w:t>
      </w:r>
      <w:r w:rsidR="005F78C9" w:rsidRPr="007C261D">
        <w:t xml:space="preserve">valuation </w:t>
      </w:r>
      <w:r w:rsidR="00B3553A" w:rsidRPr="007C261D">
        <w:t>S</w:t>
      </w:r>
      <w:r w:rsidR="005F78C9" w:rsidRPr="007C261D">
        <w:t>tudies</w:t>
      </w:r>
      <w:bookmarkEnd w:id="94"/>
    </w:p>
    <w:p w14:paraId="4D7B4060" w14:textId="0160397D" w:rsidR="00651164" w:rsidRPr="007C261D" w:rsidRDefault="00651164" w:rsidP="00B579C5">
      <w:pPr>
        <w:pStyle w:val="BodyText-Beforebullets"/>
      </w:pPr>
      <w:r w:rsidRPr="007C261D">
        <w:t>USDOT undertook a gap analysis to:</w:t>
      </w:r>
    </w:p>
    <w:p w14:paraId="0C618EB3" w14:textId="1132ED50" w:rsidR="00651164" w:rsidRPr="007C261D" w:rsidRDefault="00651164" w:rsidP="00651164">
      <w:pPr>
        <w:pStyle w:val="ListBullet"/>
      </w:pPr>
      <w:r w:rsidRPr="007C261D">
        <w:t>Document the available and emerging roadside technologies that apply to commercial vehicles</w:t>
      </w:r>
    </w:p>
    <w:p w14:paraId="15AC2B1E" w14:textId="0C7EAA2B" w:rsidR="00651164" w:rsidRPr="007C261D" w:rsidRDefault="00651164" w:rsidP="00651164">
      <w:pPr>
        <w:pStyle w:val="ListBullet"/>
      </w:pPr>
      <w:r w:rsidRPr="007C261D">
        <w:t xml:space="preserve">Analyze and document the SRI </w:t>
      </w:r>
      <w:r w:rsidR="00EB13DD" w:rsidRPr="007C261D">
        <w:t xml:space="preserve">functionality </w:t>
      </w:r>
      <w:r w:rsidRPr="007C261D">
        <w:t>as currently being developed</w:t>
      </w:r>
    </w:p>
    <w:p w14:paraId="08FED952" w14:textId="7252E1B3" w:rsidR="00651164" w:rsidRPr="007C261D" w:rsidRDefault="00651164" w:rsidP="00651164">
      <w:pPr>
        <w:pStyle w:val="ListBullet"/>
      </w:pPr>
      <w:r w:rsidRPr="007C261D">
        <w:t>Identify gaps that might hinder the SRI’s intended functionality</w:t>
      </w:r>
    </w:p>
    <w:p w14:paraId="33E3D3D7" w14:textId="206586D5" w:rsidR="00651164" w:rsidRPr="007C261D" w:rsidRDefault="00651164" w:rsidP="00651164">
      <w:pPr>
        <w:pStyle w:val="BodyText"/>
        <w:rPr>
          <w:lang w:val="en-US"/>
        </w:rPr>
      </w:pPr>
      <w:r w:rsidRPr="007C261D">
        <w:rPr>
          <w:lang w:val="en-US"/>
        </w:rPr>
        <w:t xml:space="preserve">This project resulted in a </w:t>
      </w:r>
      <w:r w:rsidR="005F78C9" w:rsidRPr="007C261D">
        <w:rPr>
          <w:lang w:val="en-US"/>
        </w:rPr>
        <w:t>report</w:t>
      </w:r>
      <w:r w:rsidRPr="007C261D">
        <w:rPr>
          <w:lang w:val="en-US"/>
        </w:rPr>
        <w:t xml:space="preserve"> that maps the current CV development effort</w:t>
      </w:r>
      <w:r w:rsidR="005F78C9" w:rsidRPr="007C261D">
        <w:rPr>
          <w:lang w:val="en-US"/>
        </w:rPr>
        <w:t>s</w:t>
      </w:r>
      <w:r w:rsidRPr="007C261D">
        <w:rPr>
          <w:lang w:val="en-US"/>
        </w:rPr>
        <w:t xml:space="preserve"> to SRI </w:t>
      </w:r>
      <w:r w:rsidR="005F78C9" w:rsidRPr="007C261D">
        <w:rPr>
          <w:lang w:val="en-US"/>
        </w:rPr>
        <w:t>programs</w:t>
      </w:r>
      <w:r w:rsidRPr="007C261D">
        <w:rPr>
          <w:lang w:val="en-US"/>
        </w:rPr>
        <w:t xml:space="preserve">. The intent was to determine how much of the </w:t>
      </w:r>
      <w:r w:rsidR="005F78C9" w:rsidRPr="007C261D">
        <w:rPr>
          <w:lang w:val="en-US"/>
        </w:rPr>
        <w:t>developing</w:t>
      </w:r>
      <w:r w:rsidRPr="007C261D">
        <w:rPr>
          <w:lang w:val="en-US"/>
        </w:rPr>
        <w:t xml:space="preserve"> CV system design could be used to support SRI applications (e-screening, VWSs, and commercial vehicle parking) (Sumner et al. 2015). </w:t>
      </w:r>
    </w:p>
    <w:p w14:paraId="771A927A" w14:textId="2064DD82" w:rsidR="00651164" w:rsidRPr="005871D9" w:rsidRDefault="005F78C9" w:rsidP="00B579C5">
      <w:pPr>
        <w:pStyle w:val="BodyText"/>
        <w:rPr>
          <w:lang w:val="en-US"/>
        </w:rPr>
      </w:pPr>
      <w:r w:rsidRPr="005871D9">
        <w:rPr>
          <w:lang w:val="en-US"/>
        </w:rPr>
        <w:t>The study found</w:t>
      </w:r>
      <w:r w:rsidR="00651164" w:rsidRPr="005871D9">
        <w:rPr>
          <w:lang w:val="en-US"/>
        </w:rPr>
        <w:t xml:space="preserve"> that SRI functionality (e.g., VWSs and commercial vehicle parking) can function within the CV environment. </w:t>
      </w:r>
      <w:r w:rsidRPr="005871D9">
        <w:rPr>
          <w:lang w:val="en-US"/>
        </w:rPr>
        <w:t>The study reported that it</w:t>
      </w:r>
      <w:r w:rsidR="00651164" w:rsidRPr="005871D9">
        <w:rPr>
          <w:lang w:val="en-US"/>
        </w:rPr>
        <w:t xml:space="preserve"> should be feasible to conduct an SRI roadside screening in a CV/</w:t>
      </w:r>
      <w:r w:rsidRPr="005871D9">
        <w:rPr>
          <w:lang w:val="en-US"/>
        </w:rPr>
        <w:t>dedicated short</w:t>
      </w:r>
      <w:r w:rsidR="00EB69D4" w:rsidRPr="007C261D">
        <w:rPr>
          <w:lang w:val="en-US"/>
        </w:rPr>
        <w:t>-</w:t>
      </w:r>
      <w:r w:rsidRPr="005871D9">
        <w:rPr>
          <w:lang w:val="en-US"/>
        </w:rPr>
        <w:t xml:space="preserve">range communications </w:t>
      </w:r>
      <w:r w:rsidR="00651164" w:rsidRPr="005871D9">
        <w:rPr>
          <w:lang w:val="en-US"/>
        </w:rPr>
        <w:t xml:space="preserve">standards environment within a 10-sec window, provided essential and timely connectivity to credentialing systems exists. </w:t>
      </w:r>
    </w:p>
    <w:p w14:paraId="76D64333" w14:textId="7F976035" w:rsidR="00D3292C" w:rsidRPr="007C261D" w:rsidRDefault="00D3292C" w:rsidP="00D3292C">
      <w:pPr>
        <w:pStyle w:val="Heading2"/>
      </w:pPr>
      <w:bookmarkStart w:id="95" w:name="_Toc490216778"/>
      <w:r w:rsidRPr="007C261D">
        <w:t xml:space="preserve">Other </w:t>
      </w:r>
      <w:r w:rsidR="00B3553A" w:rsidRPr="007C261D">
        <w:t>S</w:t>
      </w:r>
      <w:r w:rsidRPr="007C261D">
        <w:t xml:space="preserve">afety and </w:t>
      </w:r>
      <w:r w:rsidR="00B3553A" w:rsidRPr="007C261D">
        <w:t>E</w:t>
      </w:r>
      <w:r w:rsidRPr="007C261D">
        <w:t xml:space="preserve">nforcement </w:t>
      </w:r>
      <w:r w:rsidR="00203DC5" w:rsidRPr="007C261D">
        <w:t>Technologies</w:t>
      </w:r>
      <w:bookmarkEnd w:id="95"/>
    </w:p>
    <w:p w14:paraId="001C1999" w14:textId="77777777" w:rsidR="002E1702" w:rsidRPr="007C261D" w:rsidRDefault="002E1702" w:rsidP="002E1702">
      <w:pPr>
        <w:pStyle w:val="Heading3"/>
      </w:pPr>
      <w:r w:rsidRPr="007C261D">
        <w:t>Onboard Safety Inspection</w:t>
      </w:r>
    </w:p>
    <w:p w14:paraId="510EB0AA" w14:textId="0A4B54EC" w:rsidR="002E1702" w:rsidRPr="007C261D" w:rsidRDefault="002E1702" w:rsidP="00B579C5">
      <w:pPr>
        <w:pStyle w:val="BodyText-Beforebullets"/>
      </w:pPr>
      <w:r w:rsidRPr="007C261D">
        <w:t xml:space="preserve">Onboard safety inspection (through onboard diagnostics or similar technology) and transmittal to roadside devices with confirmation back to the driver/owner </w:t>
      </w:r>
      <w:r w:rsidR="00D3292C" w:rsidRPr="007C261D">
        <w:t>could</w:t>
      </w:r>
      <w:r w:rsidRPr="007C261D">
        <w:t xml:space="preserve"> report data elements from the onboard diagnostics </w:t>
      </w:r>
      <w:r w:rsidR="009F2BA8">
        <w:t xml:space="preserve">II (OBD-II) </w:t>
      </w:r>
      <w:r w:rsidRPr="007C261D">
        <w:t xml:space="preserve">parameter IDs that are emissions and/or safety related to alert regulatory, enforcement, or vehicle owner entities remotely of issues. Data elements of interest could include (“On-Board Safety and Security Monitoring” n.d.): </w:t>
      </w:r>
    </w:p>
    <w:p w14:paraId="3B9C386F" w14:textId="6B4DC4ED" w:rsidR="002E1702" w:rsidRPr="007C261D" w:rsidRDefault="002E1702" w:rsidP="002E1702">
      <w:pPr>
        <w:pStyle w:val="ListBullet"/>
      </w:pPr>
      <w:r w:rsidRPr="007C261D">
        <w:t xml:space="preserve">Distance traveled with the malfunction indicator lamp on </w:t>
      </w:r>
    </w:p>
    <w:p w14:paraId="732DD7E8" w14:textId="34FC0840" w:rsidR="002E1702" w:rsidRPr="007C261D" w:rsidRDefault="002E1702" w:rsidP="002E1702">
      <w:pPr>
        <w:pStyle w:val="ListBullet"/>
      </w:pPr>
      <w:r w:rsidRPr="007C261D">
        <w:t>Time run with the malfunction indicator lamp on</w:t>
      </w:r>
    </w:p>
    <w:p w14:paraId="40C0DA77" w14:textId="384F9D82" w:rsidR="002E1702" w:rsidRPr="007C261D" w:rsidRDefault="002E1702" w:rsidP="002E1702">
      <w:pPr>
        <w:pStyle w:val="ListBullet"/>
      </w:pPr>
      <w:r w:rsidRPr="007C261D">
        <w:t>Fuel type</w:t>
      </w:r>
    </w:p>
    <w:p w14:paraId="4189D262" w14:textId="3E0F9F20" w:rsidR="002E1702" w:rsidRPr="007C261D" w:rsidRDefault="002E1702" w:rsidP="002E1702">
      <w:pPr>
        <w:pStyle w:val="ListBullet"/>
      </w:pPr>
      <w:r w:rsidRPr="007C261D">
        <w:t xml:space="preserve">Fuel status </w:t>
      </w:r>
    </w:p>
    <w:p w14:paraId="5F58DA8F" w14:textId="07059BA8" w:rsidR="002E1702" w:rsidRPr="007C261D" w:rsidRDefault="002E1702" w:rsidP="002E1702">
      <w:pPr>
        <w:pStyle w:val="ListBullet"/>
      </w:pPr>
      <w:r w:rsidRPr="007C261D">
        <w:t>Oxygen sensor faults</w:t>
      </w:r>
    </w:p>
    <w:p w14:paraId="6EC57B6F" w14:textId="4AD4291F" w:rsidR="002E1702" w:rsidRPr="007C261D" w:rsidRDefault="002E1702" w:rsidP="002E1702">
      <w:pPr>
        <w:pStyle w:val="ListBullet"/>
      </w:pPr>
      <w:r w:rsidRPr="007C261D">
        <w:t>Vehicle identification number</w:t>
      </w:r>
    </w:p>
    <w:p w14:paraId="291D4936" w14:textId="77777777" w:rsidR="002E1702" w:rsidRPr="007C261D" w:rsidRDefault="002E1702" w:rsidP="00B579C5">
      <w:pPr>
        <w:pStyle w:val="BodyText-Beforebullets"/>
      </w:pPr>
      <w:r w:rsidRPr="007C261D">
        <w:t xml:space="preserve">Safety-related messages of potential interest, some of which are manufacturer specific, include the following: </w:t>
      </w:r>
    </w:p>
    <w:p w14:paraId="638E6811" w14:textId="148EFCF2" w:rsidR="002E1702" w:rsidRPr="007C261D" w:rsidRDefault="002E1702" w:rsidP="002E1702">
      <w:pPr>
        <w:pStyle w:val="ListBullet"/>
      </w:pPr>
      <w:r w:rsidRPr="007C261D">
        <w:t>Power steering pressure malfunction</w:t>
      </w:r>
    </w:p>
    <w:p w14:paraId="693B5101" w14:textId="6224FEA7" w:rsidR="002E1702" w:rsidRPr="007C261D" w:rsidRDefault="002E1702" w:rsidP="002E1702">
      <w:pPr>
        <w:pStyle w:val="ListBullet"/>
      </w:pPr>
      <w:r w:rsidRPr="007C261D">
        <w:t>Traction control data indicators</w:t>
      </w:r>
    </w:p>
    <w:p w14:paraId="239F84BB" w14:textId="75FEF26C" w:rsidR="002E1702" w:rsidRPr="007C261D" w:rsidRDefault="002E1702" w:rsidP="002E1702">
      <w:pPr>
        <w:pStyle w:val="ListBullet"/>
      </w:pPr>
      <w:r w:rsidRPr="007C261D">
        <w:t xml:space="preserve">Anti-lock braking systems/brake system indicators </w:t>
      </w:r>
    </w:p>
    <w:p w14:paraId="39B3CCF4" w14:textId="60310DC3" w:rsidR="002E1702" w:rsidRPr="007C261D" w:rsidRDefault="002E1702" w:rsidP="002E1702">
      <w:pPr>
        <w:pStyle w:val="ListBullet"/>
      </w:pPr>
      <w:r w:rsidRPr="007C261D">
        <w:t>Air suspension status indicators</w:t>
      </w:r>
    </w:p>
    <w:p w14:paraId="41CA905F" w14:textId="4E2778ED" w:rsidR="002E1702" w:rsidRPr="007C261D" w:rsidRDefault="002E1702" w:rsidP="002E1702">
      <w:pPr>
        <w:pStyle w:val="ListBullet"/>
      </w:pPr>
      <w:r w:rsidRPr="007C261D">
        <w:t>Windshield wiper data indicators</w:t>
      </w:r>
    </w:p>
    <w:p w14:paraId="13115D4A" w14:textId="763B932B" w:rsidR="002E1702" w:rsidRPr="007C261D" w:rsidRDefault="002E1702" w:rsidP="002E1702">
      <w:pPr>
        <w:pStyle w:val="ListBullet"/>
      </w:pPr>
      <w:r w:rsidRPr="007C261D">
        <w:t xml:space="preserve">Turn signal indicator data </w:t>
      </w:r>
    </w:p>
    <w:p w14:paraId="1C348C05" w14:textId="7D313F2A" w:rsidR="002E1702" w:rsidRPr="007C261D" w:rsidRDefault="002E1702" w:rsidP="002E1702">
      <w:pPr>
        <w:pStyle w:val="BodyText"/>
        <w:rPr>
          <w:lang w:val="en-US"/>
        </w:rPr>
      </w:pPr>
      <w:r w:rsidRPr="007C261D">
        <w:rPr>
          <w:lang w:val="en-US"/>
        </w:rPr>
        <w:t>To test the concept would require a wireless dongle plugged into the OBD-II port (or taped directly to the applicable cabling) with cellular-based real-time communications to the vehicle. In addition, potential OBD-II/CAN (</w:t>
      </w:r>
      <w:r w:rsidR="00386205" w:rsidRPr="007C261D">
        <w:rPr>
          <w:lang w:val="en-US"/>
        </w:rPr>
        <w:t>controller area network</w:t>
      </w:r>
      <w:r w:rsidRPr="007C261D">
        <w:rPr>
          <w:lang w:val="en-US"/>
        </w:rPr>
        <w:t xml:space="preserve">) bus security issues would have to be researched and mitigated as part of the test—specifically dealing with mitigation of possible hacking of the communications pathway into the vehicle. The </w:t>
      </w:r>
      <w:r w:rsidR="00EB13DD">
        <w:rPr>
          <w:lang w:val="en-US"/>
        </w:rPr>
        <w:t xml:space="preserve">study’s </w:t>
      </w:r>
      <w:r w:rsidRPr="007C261D">
        <w:rPr>
          <w:lang w:val="en-US"/>
        </w:rPr>
        <w:t>security portion could be applicable to any future technology (e.g., CV/AV) that passes vehicle information and potentially could be used by bad actors to access the vehicle controls.</w:t>
      </w:r>
    </w:p>
    <w:p w14:paraId="26EC4EC5" w14:textId="655124DE" w:rsidR="002E1702" w:rsidRPr="007C261D" w:rsidRDefault="002E1702" w:rsidP="002E1702">
      <w:pPr>
        <w:pStyle w:val="Heading3"/>
      </w:pPr>
      <w:r w:rsidRPr="007C261D">
        <w:t>HAZMAT Route Preclearance and En-Route Monitoring</w:t>
      </w:r>
    </w:p>
    <w:p w14:paraId="5296A2D3" w14:textId="586FA3FD" w:rsidR="002E1702" w:rsidRPr="007C261D" w:rsidRDefault="002E1702" w:rsidP="00B579C5">
      <w:pPr>
        <w:pStyle w:val="BodyText-Beforebullets"/>
      </w:pPr>
      <w:r w:rsidRPr="007C261D">
        <w:t xml:space="preserve">Hazardous material (HAZMAT) cargo that becomes involved in </w:t>
      </w:r>
      <w:r w:rsidR="00D3292C" w:rsidRPr="007C261D">
        <w:t>a crash and release</w:t>
      </w:r>
      <w:r w:rsidRPr="007C261D">
        <w:t xml:space="preserve"> can cause significant damage to any state department of transportation infrastructure and potentially threaten the</w:t>
      </w:r>
      <w:r w:rsidR="00EB13DD">
        <w:t xml:space="preserve"> public’s</w:t>
      </w:r>
      <w:r w:rsidRPr="007C261D">
        <w:t xml:space="preserve"> life and health. Designated HAZMAT routes are important to limit the possible scope and locations of HAZMAT incidents, and departures from these routes can have significant (and unintended) consequences. HAZMAT route preclearance and en-route monitoring would provide assurance to the owner/operator and to public operating and enforcement agencies that routes were being followed. This information can then be used to (“Hazardous Material Security and Incident Response” n.d.): </w:t>
      </w:r>
    </w:p>
    <w:p w14:paraId="77F14886" w14:textId="3238E917" w:rsidR="002E1702" w:rsidRPr="007C261D" w:rsidRDefault="002E1702" w:rsidP="002E1702">
      <w:pPr>
        <w:pStyle w:val="ListBullet"/>
      </w:pPr>
      <w:r w:rsidRPr="007C261D">
        <w:t>Inform law enforcement and the vehicle owner in real time of a possible violation and/or enforcement action</w:t>
      </w:r>
    </w:p>
    <w:p w14:paraId="7E782EA4" w14:textId="11053D91" w:rsidR="002E1702" w:rsidRPr="007C261D" w:rsidRDefault="002E1702" w:rsidP="002E1702">
      <w:pPr>
        <w:pStyle w:val="ListBullet"/>
      </w:pPr>
      <w:r w:rsidRPr="007C261D">
        <w:t xml:space="preserve">Assess the owner/driver/carrier’s adherence (or lack thereof) to official guidance and/or local permit status </w:t>
      </w:r>
    </w:p>
    <w:p w14:paraId="63A2546B" w14:textId="1D7F85DA" w:rsidR="002E1702" w:rsidRPr="007C261D" w:rsidRDefault="002E1702" w:rsidP="002E1702">
      <w:pPr>
        <w:pStyle w:val="ListBullet"/>
      </w:pPr>
      <w:r w:rsidRPr="007C261D">
        <w:t>Potentially assign penalties for nonadherence to permitted routes</w:t>
      </w:r>
    </w:p>
    <w:p w14:paraId="69224452" w14:textId="77777777" w:rsidR="0028679A" w:rsidRPr="007C261D" w:rsidRDefault="00D81425" w:rsidP="00B3553A">
      <w:pPr>
        <w:pStyle w:val="Heading1"/>
      </w:pPr>
      <w:bookmarkStart w:id="96" w:name="_Toc490216779"/>
      <w:r w:rsidRPr="007C261D">
        <w:t>Truck Parking</w:t>
      </w:r>
      <w:bookmarkEnd w:id="96"/>
    </w:p>
    <w:p w14:paraId="62A3E8DC" w14:textId="091689FD" w:rsidR="0028679A" w:rsidRPr="007C261D" w:rsidRDefault="0028679A" w:rsidP="00064C5F">
      <w:pPr>
        <w:pStyle w:val="Heading3"/>
      </w:pPr>
      <w:r w:rsidRPr="007C261D">
        <w:t>Background</w:t>
      </w:r>
      <w:bookmarkEnd w:id="89"/>
      <w:r w:rsidRPr="007C261D">
        <w:t xml:space="preserve"> </w:t>
      </w:r>
    </w:p>
    <w:p w14:paraId="45292F6A" w14:textId="6BAD35B2" w:rsidR="0028679A" w:rsidRPr="007C261D" w:rsidRDefault="0028679A" w:rsidP="00064C5F">
      <w:pPr>
        <w:pStyle w:val="BodyText"/>
        <w:rPr>
          <w:lang w:val="en-US"/>
        </w:rPr>
      </w:pPr>
      <w:r w:rsidRPr="007C261D">
        <w:rPr>
          <w:lang w:val="en-US"/>
        </w:rPr>
        <w:t xml:space="preserve">Truck parking shortages </w:t>
      </w:r>
      <w:r w:rsidR="00203DC5" w:rsidRPr="007C261D">
        <w:rPr>
          <w:lang w:val="en-US"/>
        </w:rPr>
        <w:t>have become</w:t>
      </w:r>
      <w:r w:rsidRPr="007C261D">
        <w:rPr>
          <w:lang w:val="en-US"/>
        </w:rPr>
        <w:t xml:space="preserve"> a national</w:t>
      </w:r>
      <w:r w:rsidR="00203DC5" w:rsidRPr="007C261D">
        <w:rPr>
          <w:lang w:val="en-US"/>
        </w:rPr>
        <w:t xml:space="preserve"> transportation</w:t>
      </w:r>
      <w:r w:rsidRPr="007C261D">
        <w:rPr>
          <w:lang w:val="en-US"/>
        </w:rPr>
        <w:t xml:space="preserve"> safety concern. An inadequate supply of truck parking can result in tired truck drivers continuing to drive because they have difficulty finding a place to park for rest or </w:t>
      </w:r>
      <w:r w:rsidR="00203DC5" w:rsidRPr="007C261D">
        <w:rPr>
          <w:lang w:val="en-US"/>
        </w:rPr>
        <w:t xml:space="preserve">because they </w:t>
      </w:r>
      <w:r w:rsidRPr="007C261D">
        <w:rPr>
          <w:lang w:val="en-US"/>
        </w:rPr>
        <w:t>choos</w:t>
      </w:r>
      <w:r w:rsidR="00236518" w:rsidRPr="007C261D">
        <w:rPr>
          <w:lang w:val="en-US"/>
        </w:rPr>
        <w:t>e</w:t>
      </w:r>
      <w:r w:rsidRPr="007C261D">
        <w:rPr>
          <w:lang w:val="en-US"/>
        </w:rPr>
        <w:t xml:space="preserve"> to park at unsafe locations, such as on the </w:t>
      </w:r>
      <w:r w:rsidR="00EB13DD">
        <w:rPr>
          <w:lang w:val="en-US"/>
        </w:rPr>
        <w:t xml:space="preserve">roadway </w:t>
      </w:r>
      <w:r w:rsidRPr="007C261D">
        <w:rPr>
          <w:lang w:val="en-US"/>
        </w:rPr>
        <w:t>shoulder or exit ramps. Section 1401 of Public Law 112-141 (</w:t>
      </w:r>
      <w:r w:rsidR="00236518" w:rsidRPr="007C261D">
        <w:rPr>
          <w:lang w:val="en-US"/>
        </w:rPr>
        <w:t>Moving Ahead for Progress in the 21st Century Act</w:t>
      </w:r>
      <w:r w:rsidR="0018053A" w:rsidRPr="007C261D">
        <w:rPr>
          <w:lang w:val="en-US"/>
        </w:rPr>
        <w:t xml:space="preserve"> [MAP-21]</w:t>
      </w:r>
      <w:r w:rsidRPr="007C261D">
        <w:rPr>
          <w:lang w:val="en-US"/>
        </w:rPr>
        <w:t>), commonly referred to as Jason’s Law</w:t>
      </w:r>
      <w:r w:rsidR="001B00CA" w:rsidRPr="007C261D">
        <w:rPr>
          <w:lang w:val="en-US"/>
        </w:rPr>
        <w:t xml:space="preserve"> (named after Jason Rivenburg, a truck driver killed</w:t>
      </w:r>
      <w:r w:rsidR="00162A83" w:rsidRPr="007C261D">
        <w:rPr>
          <w:lang w:val="en-US"/>
        </w:rPr>
        <w:t xml:space="preserve"> in 2009 in his parked truck)</w:t>
      </w:r>
      <w:r w:rsidRPr="007C261D">
        <w:rPr>
          <w:lang w:val="en-US"/>
        </w:rPr>
        <w:t xml:space="preserve">, established eligibility for facilities to provide truck parking to serve the National Highway System (NHS). </w:t>
      </w:r>
    </w:p>
    <w:p w14:paraId="580CDA23" w14:textId="6EF1CDB8" w:rsidR="0028679A" w:rsidRPr="007C261D" w:rsidRDefault="0028679A" w:rsidP="00064C5F">
      <w:pPr>
        <w:pStyle w:val="BodyText"/>
        <w:rPr>
          <w:lang w:val="en-US"/>
        </w:rPr>
      </w:pPr>
      <w:r w:rsidRPr="007C261D">
        <w:rPr>
          <w:lang w:val="en-US"/>
        </w:rPr>
        <w:t>The</w:t>
      </w:r>
      <w:r w:rsidR="00776990" w:rsidRPr="007C261D">
        <w:rPr>
          <w:lang w:val="en-US"/>
        </w:rPr>
        <w:t xml:space="preserve"> FHWA</w:t>
      </w:r>
      <w:r w:rsidRPr="007C261D">
        <w:rPr>
          <w:lang w:val="en-US"/>
        </w:rPr>
        <w:t xml:space="preserve"> </w:t>
      </w:r>
      <w:r w:rsidRPr="007C261D">
        <w:rPr>
          <w:i/>
          <w:lang w:val="en-US"/>
        </w:rPr>
        <w:t>Jason</w:t>
      </w:r>
      <w:r w:rsidR="00236518" w:rsidRPr="007C261D">
        <w:rPr>
          <w:i/>
          <w:lang w:val="en-US"/>
        </w:rPr>
        <w:t>’</w:t>
      </w:r>
      <w:r w:rsidRPr="007C261D">
        <w:rPr>
          <w:i/>
          <w:lang w:val="en-US"/>
        </w:rPr>
        <w:t>s Law Truck Parking Survey Results and Comparative Analysis</w:t>
      </w:r>
      <w:r w:rsidR="001B00CA" w:rsidRPr="007C261D">
        <w:rPr>
          <w:i/>
          <w:lang w:val="en-US"/>
        </w:rPr>
        <w:t xml:space="preserve"> </w:t>
      </w:r>
      <w:r w:rsidR="001B00CA" w:rsidRPr="007C261D">
        <w:rPr>
          <w:lang w:val="en-US"/>
        </w:rPr>
        <w:t>(FHWA 2015</w:t>
      </w:r>
      <w:r w:rsidR="004E6309" w:rsidRPr="007C261D">
        <w:rPr>
          <w:lang w:val="en-US"/>
        </w:rPr>
        <w:t>b</w:t>
      </w:r>
      <w:r w:rsidR="001B00CA" w:rsidRPr="007C261D">
        <w:rPr>
          <w:lang w:val="en-US"/>
        </w:rPr>
        <w:t>)</w:t>
      </w:r>
      <w:r w:rsidR="00776990" w:rsidRPr="007C261D">
        <w:rPr>
          <w:lang w:val="en-US"/>
        </w:rPr>
        <w:t>,</w:t>
      </w:r>
      <w:r w:rsidRPr="007C261D">
        <w:rPr>
          <w:lang w:val="en-US"/>
        </w:rPr>
        <w:t xml:space="preserve"> </w:t>
      </w:r>
      <w:r w:rsidR="00236518" w:rsidRPr="007C261D">
        <w:rPr>
          <w:lang w:val="en-US"/>
        </w:rPr>
        <w:t xml:space="preserve">completed </w:t>
      </w:r>
      <w:r w:rsidRPr="007C261D">
        <w:rPr>
          <w:lang w:val="en-US"/>
        </w:rPr>
        <w:t xml:space="preserve">in August 2015, </w:t>
      </w:r>
      <w:r w:rsidR="00162A83" w:rsidRPr="007C261D">
        <w:rPr>
          <w:lang w:val="en-US"/>
        </w:rPr>
        <w:t xml:space="preserve">cited </w:t>
      </w:r>
      <w:r w:rsidRPr="007C261D">
        <w:rPr>
          <w:lang w:val="en-US"/>
        </w:rPr>
        <w:t>numerous other studies</w:t>
      </w:r>
      <w:r w:rsidR="00162A83" w:rsidRPr="007C261D">
        <w:rPr>
          <w:lang w:val="en-US"/>
        </w:rPr>
        <w:t xml:space="preserve"> identifying</w:t>
      </w:r>
      <w:r w:rsidRPr="007C261D">
        <w:rPr>
          <w:lang w:val="en-US"/>
        </w:rPr>
        <w:t xml:space="preserve"> a severe truck parking shortage in some regions, a lack of adequate information for truck drivers about parking capacity at existing facilities, and the challenges associated with routing and delivery requirements and </w:t>
      </w:r>
      <w:r w:rsidR="00236518" w:rsidRPr="007C261D">
        <w:rPr>
          <w:lang w:val="en-US"/>
        </w:rPr>
        <w:t xml:space="preserve">accommodation of </w:t>
      </w:r>
      <w:r w:rsidRPr="007C261D">
        <w:rPr>
          <w:lang w:val="en-US"/>
        </w:rPr>
        <w:t>rest periods.</w:t>
      </w:r>
    </w:p>
    <w:p w14:paraId="36DB0A33" w14:textId="5EA1F3EF" w:rsidR="001B00CA" w:rsidRPr="007C261D" w:rsidRDefault="001B00CA" w:rsidP="001B00CA">
      <w:pPr>
        <w:pStyle w:val="BodyText"/>
        <w:rPr>
          <w:lang w:val="en-US"/>
        </w:rPr>
      </w:pPr>
      <w:r w:rsidRPr="007C261D">
        <w:rPr>
          <w:lang w:val="en-US"/>
        </w:rPr>
        <w:fldChar w:fldCharType="begin"/>
      </w:r>
      <w:r w:rsidRPr="007C261D">
        <w:rPr>
          <w:lang w:val="en-US"/>
        </w:rPr>
        <w:instrText xml:space="preserve"> REF _Ref475200440 \h </w:instrText>
      </w:r>
      <w:r w:rsidRPr="007C261D">
        <w:rPr>
          <w:lang w:val="en-US"/>
        </w:rPr>
      </w:r>
      <w:r w:rsidRPr="007C261D">
        <w:rPr>
          <w:lang w:val="en-US"/>
        </w:rPr>
        <w:fldChar w:fldCharType="separate"/>
      </w:r>
      <w:r w:rsidR="000A0B99" w:rsidRPr="005871D9">
        <w:rPr>
          <w:lang w:val="en-US"/>
        </w:rPr>
        <w:t xml:space="preserve">Table </w:t>
      </w:r>
      <w:r w:rsidR="000A0B99">
        <w:rPr>
          <w:noProof/>
          <w:lang w:val="en-US"/>
        </w:rPr>
        <w:t>10</w:t>
      </w:r>
      <w:r w:rsidRPr="007C261D">
        <w:rPr>
          <w:lang w:val="en-US"/>
        </w:rPr>
        <w:fldChar w:fldCharType="end"/>
      </w:r>
      <w:r w:rsidRPr="007C261D">
        <w:rPr>
          <w:lang w:val="en-US"/>
        </w:rPr>
        <w:t xml:space="preserve"> summarizes parking deficiencies reported by state DOTs among the four I-10 states, </w:t>
      </w:r>
      <w:r w:rsidR="00162A83" w:rsidRPr="007C261D">
        <w:rPr>
          <w:lang w:val="en-US"/>
        </w:rPr>
        <w:t>although</w:t>
      </w:r>
      <w:r w:rsidRPr="007C261D">
        <w:rPr>
          <w:lang w:val="en-US"/>
        </w:rPr>
        <w:t xml:space="preserve"> the information </w:t>
      </w:r>
      <w:r w:rsidR="00162A83" w:rsidRPr="007C261D">
        <w:rPr>
          <w:lang w:val="en-US"/>
        </w:rPr>
        <w:t>does</w:t>
      </w:r>
      <w:r w:rsidR="00EB69D4" w:rsidRPr="007C261D">
        <w:rPr>
          <w:lang w:val="en-US"/>
        </w:rPr>
        <w:t xml:space="preserve"> not</w:t>
      </w:r>
      <w:r w:rsidR="00162A83" w:rsidRPr="007C261D">
        <w:rPr>
          <w:lang w:val="en-US"/>
        </w:rPr>
        <w:t xml:space="preserve"> include</w:t>
      </w:r>
      <w:r w:rsidRPr="007C261D">
        <w:rPr>
          <w:lang w:val="en-US"/>
        </w:rPr>
        <w:t xml:space="preserve"> </w:t>
      </w:r>
      <w:r w:rsidR="00386205">
        <w:rPr>
          <w:lang w:val="en-US"/>
        </w:rPr>
        <w:t>data on</w:t>
      </w:r>
      <w:r w:rsidRPr="007C261D">
        <w:rPr>
          <w:lang w:val="en-US"/>
        </w:rPr>
        <w:t xml:space="preserve"> individual corridors such as I-10. Even though this information is limited, it at least acknowledges specific areas or categories within each state that are deficient.</w:t>
      </w:r>
    </w:p>
    <w:p w14:paraId="0C2313C8" w14:textId="372238FA" w:rsidR="001B00CA" w:rsidRPr="007C261D" w:rsidRDefault="001B00CA" w:rsidP="001B00CA">
      <w:pPr>
        <w:pStyle w:val="BodyText"/>
        <w:rPr>
          <w:lang w:val="en-US"/>
        </w:rPr>
      </w:pPr>
      <w:r w:rsidRPr="007C261D">
        <w:rPr>
          <w:lang w:val="en-US"/>
        </w:rPr>
        <w:t xml:space="preserve">Analysis of statewide parking availability along the NHS using key indicators of truck vehicle miles traveled (VMT) and state gross domestic product (GDP) is more instructive than just the number of truck parking spaces alone. The VMT and GDP are indicators of truck activity in a particular state or area. Major corridors with significant truck traffic need more truck parking spaces than those with less traffic. </w:t>
      </w:r>
    </w:p>
    <w:p w14:paraId="36F0945B" w14:textId="77777777" w:rsidR="008A7A35" w:rsidRPr="007C261D" w:rsidRDefault="008A7A35" w:rsidP="001B00CA">
      <w:pPr>
        <w:pStyle w:val="BodyText"/>
        <w:rPr>
          <w:lang w:val="en-US"/>
        </w:rPr>
      </w:pPr>
    </w:p>
    <w:p w14:paraId="38BA9D8C" w14:textId="0618139C" w:rsidR="001B00CA" w:rsidRPr="005871D9" w:rsidRDefault="001B00CA" w:rsidP="008A7A35">
      <w:pPr>
        <w:pStyle w:val="Tablecaption"/>
        <w:rPr>
          <w:lang w:val="en-US"/>
        </w:rPr>
      </w:pPr>
      <w:bookmarkStart w:id="97" w:name="_Ref475200440"/>
      <w:bookmarkStart w:id="98" w:name="_Toc490216825"/>
      <w:r w:rsidRPr="005871D9">
        <w:rPr>
          <w:lang w:val="en-US"/>
        </w:rPr>
        <w:t xml:space="preserve">Table </w:t>
      </w:r>
      <w:r w:rsidR="00E56E19" w:rsidRPr="005871D9">
        <w:rPr>
          <w:lang w:val="en-US"/>
        </w:rPr>
        <w:fldChar w:fldCharType="begin"/>
      </w:r>
      <w:r w:rsidR="00E56E19" w:rsidRPr="005871D9">
        <w:rPr>
          <w:lang w:val="en-US"/>
        </w:rPr>
        <w:instrText xml:space="preserve"> SEQ Table \* ARABIC </w:instrText>
      </w:r>
      <w:r w:rsidR="00E56E19" w:rsidRPr="005871D9">
        <w:rPr>
          <w:lang w:val="en-US"/>
        </w:rPr>
        <w:fldChar w:fldCharType="separate"/>
      </w:r>
      <w:r w:rsidR="000A0B99">
        <w:rPr>
          <w:noProof/>
          <w:lang w:val="en-US"/>
        </w:rPr>
        <w:t>10</w:t>
      </w:r>
      <w:r w:rsidR="00E56E19" w:rsidRPr="005871D9">
        <w:rPr>
          <w:lang w:val="en-US"/>
        </w:rPr>
        <w:fldChar w:fldCharType="end"/>
      </w:r>
      <w:bookmarkEnd w:id="97"/>
      <w:r w:rsidRPr="005871D9">
        <w:rPr>
          <w:lang w:val="en-US"/>
        </w:rPr>
        <w:t>. Truck Parking Survey Data for I-10 States</w:t>
      </w:r>
      <w:bookmarkEnd w:id="98"/>
      <w:r w:rsidRPr="005871D9">
        <w:rPr>
          <w:lang w:val="en-US"/>
        </w:rPr>
        <w:t xml:space="preserve"> </w:t>
      </w:r>
    </w:p>
    <w:tbl>
      <w:tblPr>
        <w:tblStyle w:val="TableGrid"/>
        <w:tblW w:w="0" w:type="auto"/>
        <w:jc w:val="center"/>
        <w:tblLayout w:type="fixed"/>
        <w:tblLook w:val="04A0" w:firstRow="1" w:lastRow="0" w:firstColumn="1" w:lastColumn="0" w:noHBand="0" w:noVBand="1"/>
      </w:tblPr>
      <w:tblGrid>
        <w:gridCol w:w="5310"/>
        <w:gridCol w:w="499"/>
        <w:gridCol w:w="491"/>
        <w:gridCol w:w="715"/>
        <w:gridCol w:w="450"/>
      </w:tblGrid>
      <w:tr w:rsidR="001B00CA" w:rsidRPr="007C261D" w14:paraId="5C3A3773" w14:textId="77777777" w:rsidTr="001B00CA">
        <w:trPr>
          <w:jc w:val="center"/>
        </w:trPr>
        <w:tc>
          <w:tcPr>
            <w:tcW w:w="5310" w:type="dxa"/>
            <w:vMerge w:val="restart"/>
            <w:vAlign w:val="center"/>
          </w:tcPr>
          <w:p w14:paraId="6A3ADF0B" w14:textId="77777777" w:rsidR="001B00CA" w:rsidRPr="007C261D" w:rsidRDefault="001B00CA" w:rsidP="00B579C5">
            <w:pPr>
              <w:pStyle w:val="TableHeader"/>
              <w:keepLines/>
            </w:pPr>
            <w:r w:rsidRPr="007C261D">
              <w:t>Category</w:t>
            </w:r>
          </w:p>
        </w:tc>
        <w:tc>
          <w:tcPr>
            <w:tcW w:w="2155" w:type="dxa"/>
            <w:gridSpan w:val="4"/>
          </w:tcPr>
          <w:p w14:paraId="6F8BAB5E" w14:textId="77777777" w:rsidR="001B00CA" w:rsidRPr="007C261D" w:rsidRDefault="001B00CA" w:rsidP="00B579C5">
            <w:pPr>
              <w:pStyle w:val="TableHeader"/>
              <w:keepLines/>
            </w:pPr>
            <w:r w:rsidRPr="007C261D">
              <w:t>State</w:t>
            </w:r>
          </w:p>
        </w:tc>
      </w:tr>
      <w:tr w:rsidR="001B00CA" w:rsidRPr="007C261D" w14:paraId="2748A545" w14:textId="77777777" w:rsidTr="001B00CA">
        <w:trPr>
          <w:cantSplit/>
          <w:trHeight w:val="1134"/>
          <w:jc w:val="center"/>
        </w:trPr>
        <w:tc>
          <w:tcPr>
            <w:tcW w:w="5310" w:type="dxa"/>
            <w:vMerge/>
          </w:tcPr>
          <w:p w14:paraId="406E0BD2" w14:textId="77777777" w:rsidR="001B00CA" w:rsidRPr="007C261D" w:rsidRDefault="001B00CA" w:rsidP="00B579C5">
            <w:pPr>
              <w:pStyle w:val="TableHeader"/>
              <w:keepLines/>
            </w:pPr>
          </w:p>
        </w:tc>
        <w:tc>
          <w:tcPr>
            <w:tcW w:w="499" w:type="dxa"/>
            <w:textDirection w:val="btLr"/>
          </w:tcPr>
          <w:p w14:paraId="58C85759" w14:textId="77777777" w:rsidR="001B00CA" w:rsidRPr="007C261D" w:rsidRDefault="001B00CA" w:rsidP="00B579C5">
            <w:pPr>
              <w:pStyle w:val="TableHeader"/>
              <w:keepLines/>
            </w:pPr>
            <w:r w:rsidRPr="007C261D">
              <w:t>Arizona</w:t>
            </w:r>
          </w:p>
        </w:tc>
        <w:tc>
          <w:tcPr>
            <w:tcW w:w="491" w:type="dxa"/>
            <w:textDirection w:val="btLr"/>
          </w:tcPr>
          <w:p w14:paraId="18CBC5EE" w14:textId="77777777" w:rsidR="001B00CA" w:rsidRPr="007C261D" w:rsidRDefault="001B00CA" w:rsidP="00B579C5">
            <w:pPr>
              <w:pStyle w:val="TableHeader"/>
              <w:keepLines/>
            </w:pPr>
            <w:r w:rsidRPr="007C261D">
              <w:t>California</w:t>
            </w:r>
          </w:p>
        </w:tc>
        <w:tc>
          <w:tcPr>
            <w:tcW w:w="715" w:type="dxa"/>
            <w:textDirection w:val="btLr"/>
          </w:tcPr>
          <w:p w14:paraId="5C74F1B5" w14:textId="77777777" w:rsidR="001B00CA" w:rsidRPr="007C261D" w:rsidRDefault="001B00CA" w:rsidP="00B579C5">
            <w:pPr>
              <w:pStyle w:val="TableHeader"/>
              <w:keepLines/>
            </w:pPr>
            <w:r w:rsidRPr="007C261D">
              <w:t>New Mexico</w:t>
            </w:r>
          </w:p>
        </w:tc>
        <w:tc>
          <w:tcPr>
            <w:tcW w:w="450" w:type="dxa"/>
            <w:textDirection w:val="btLr"/>
          </w:tcPr>
          <w:p w14:paraId="0D699A14" w14:textId="77777777" w:rsidR="001B00CA" w:rsidRPr="007C261D" w:rsidRDefault="001B00CA" w:rsidP="00B579C5">
            <w:pPr>
              <w:pStyle w:val="TableHeader"/>
              <w:keepLines/>
            </w:pPr>
            <w:r w:rsidRPr="007C261D">
              <w:t>Texas</w:t>
            </w:r>
          </w:p>
        </w:tc>
      </w:tr>
      <w:tr w:rsidR="001B00CA" w:rsidRPr="007C261D" w14:paraId="525329C5" w14:textId="77777777" w:rsidTr="001B00CA">
        <w:trPr>
          <w:jc w:val="center"/>
        </w:trPr>
        <w:tc>
          <w:tcPr>
            <w:tcW w:w="5310" w:type="dxa"/>
          </w:tcPr>
          <w:p w14:paraId="28F8FDCB" w14:textId="292F7F86" w:rsidR="001B00CA" w:rsidRPr="007C261D" w:rsidRDefault="00386205" w:rsidP="00B579C5">
            <w:pPr>
              <w:pStyle w:val="TableText"/>
              <w:keepNext/>
              <w:keepLines/>
            </w:pPr>
            <w:r>
              <w:t>S</w:t>
            </w:r>
            <w:r w:rsidR="001B00CA" w:rsidRPr="007C261D">
              <w:t>hortages at designated pullouts or vistas</w:t>
            </w:r>
          </w:p>
        </w:tc>
        <w:tc>
          <w:tcPr>
            <w:tcW w:w="499" w:type="dxa"/>
          </w:tcPr>
          <w:p w14:paraId="732D1149" w14:textId="77777777" w:rsidR="001B00CA" w:rsidRPr="007C261D" w:rsidRDefault="001B00CA" w:rsidP="00B579C5">
            <w:pPr>
              <w:pStyle w:val="TableText"/>
              <w:keepNext/>
              <w:keepLines/>
            </w:pPr>
            <w:r w:rsidRPr="007C261D">
              <w:t>Y</w:t>
            </w:r>
          </w:p>
        </w:tc>
        <w:tc>
          <w:tcPr>
            <w:tcW w:w="491" w:type="dxa"/>
          </w:tcPr>
          <w:p w14:paraId="22FD14BC" w14:textId="77777777" w:rsidR="001B00CA" w:rsidRPr="007C261D" w:rsidRDefault="001B00CA" w:rsidP="00B579C5">
            <w:pPr>
              <w:pStyle w:val="TableText"/>
              <w:keepNext/>
              <w:keepLines/>
            </w:pPr>
            <w:r w:rsidRPr="007C261D">
              <w:t>N</w:t>
            </w:r>
          </w:p>
        </w:tc>
        <w:tc>
          <w:tcPr>
            <w:tcW w:w="715" w:type="dxa"/>
          </w:tcPr>
          <w:p w14:paraId="62112379" w14:textId="77777777" w:rsidR="001B00CA" w:rsidRPr="007C261D" w:rsidRDefault="001B00CA" w:rsidP="00B579C5">
            <w:pPr>
              <w:pStyle w:val="TableText"/>
              <w:keepNext/>
              <w:keepLines/>
            </w:pPr>
            <w:r w:rsidRPr="007C261D">
              <w:t>Y</w:t>
            </w:r>
          </w:p>
        </w:tc>
        <w:tc>
          <w:tcPr>
            <w:tcW w:w="450" w:type="dxa"/>
          </w:tcPr>
          <w:p w14:paraId="468AB51E" w14:textId="77777777" w:rsidR="001B00CA" w:rsidRPr="007C261D" w:rsidRDefault="001B00CA" w:rsidP="00B579C5">
            <w:pPr>
              <w:pStyle w:val="TableText"/>
              <w:keepNext/>
              <w:keepLines/>
            </w:pPr>
            <w:r w:rsidRPr="007C261D">
              <w:t>Y</w:t>
            </w:r>
          </w:p>
        </w:tc>
      </w:tr>
      <w:tr w:rsidR="001B00CA" w:rsidRPr="007C261D" w14:paraId="1963BCC2" w14:textId="77777777" w:rsidTr="001B00CA">
        <w:trPr>
          <w:jc w:val="center"/>
        </w:trPr>
        <w:tc>
          <w:tcPr>
            <w:tcW w:w="5310" w:type="dxa"/>
          </w:tcPr>
          <w:p w14:paraId="5B765DA8" w14:textId="1E3BFEDD" w:rsidR="001B00CA" w:rsidRPr="007C261D" w:rsidRDefault="00386205" w:rsidP="00B579C5">
            <w:pPr>
              <w:pStyle w:val="TableText"/>
              <w:keepNext/>
              <w:keepLines/>
            </w:pPr>
            <w:r>
              <w:t>S</w:t>
            </w:r>
            <w:r w:rsidR="001B00CA" w:rsidRPr="007C261D">
              <w:t>hortages at private truck stops</w:t>
            </w:r>
          </w:p>
        </w:tc>
        <w:tc>
          <w:tcPr>
            <w:tcW w:w="499" w:type="dxa"/>
          </w:tcPr>
          <w:p w14:paraId="66F3CFDE" w14:textId="77777777" w:rsidR="001B00CA" w:rsidRPr="007C261D" w:rsidRDefault="001B00CA" w:rsidP="00B579C5">
            <w:pPr>
              <w:pStyle w:val="TableText"/>
              <w:keepNext/>
              <w:keepLines/>
            </w:pPr>
            <w:r w:rsidRPr="007C261D">
              <w:t>N</w:t>
            </w:r>
          </w:p>
        </w:tc>
        <w:tc>
          <w:tcPr>
            <w:tcW w:w="491" w:type="dxa"/>
          </w:tcPr>
          <w:p w14:paraId="327A6FAF" w14:textId="77777777" w:rsidR="001B00CA" w:rsidRPr="007C261D" w:rsidRDefault="001B00CA" w:rsidP="00B579C5">
            <w:pPr>
              <w:pStyle w:val="TableText"/>
              <w:keepNext/>
              <w:keepLines/>
            </w:pPr>
            <w:r w:rsidRPr="007C261D">
              <w:t>Y</w:t>
            </w:r>
          </w:p>
        </w:tc>
        <w:tc>
          <w:tcPr>
            <w:tcW w:w="715" w:type="dxa"/>
          </w:tcPr>
          <w:p w14:paraId="1E1B65F7" w14:textId="77777777" w:rsidR="001B00CA" w:rsidRPr="007C261D" w:rsidRDefault="001B00CA" w:rsidP="00B579C5">
            <w:pPr>
              <w:pStyle w:val="TableText"/>
              <w:keepNext/>
              <w:keepLines/>
            </w:pPr>
            <w:r w:rsidRPr="007C261D">
              <w:t>N</w:t>
            </w:r>
          </w:p>
        </w:tc>
        <w:tc>
          <w:tcPr>
            <w:tcW w:w="450" w:type="dxa"/>
          </w:tcPr>
          <w:p w14:paraId="1C2382F5" w14:textId="77777777" w:rsidR="001B00CA" w:rsidRPr="007C261D" w:rsidRDefault="001B00CA" w:rsidP="00B579C5">
            <w:pPr>
              <w:pStyle w:val="TableText"/>
              <w:keepNext/>
              <w:keepLines/>
            </w:pPr>
            <w:r w:rsidRPr="007C261D">
              <w:t>Y</w:t>
            </w:r>
          </w:p>
        </w:tc>
      </w:tr>
      <w:tr w:rsidR="001B00CA" w:rsidRPr="007C261D" w14:paraId="5A5C3A4D" w14:textId="77777777" w:rsidTr="001B00CA">
        <w:trPr>
          <w:jc w:val="center"/>
        </w:trPr>
        <w:tc>
          <w:tcPr>
            <w:tcW w:w="5310" w:type="dxa"/>
          </w:tcPr>
          <w:p w14:paraId="224D2A75" w14:textId="7EAD2D30" w:rsidR="001B00CA" w:rsidRPr="007C261D" w:rsidRDefault="00386205" w:rsidP="00B579C5">
            <w:pPr>
              <w:pStyle w:val="TableText"/>
              <w:keepNext/>
              <w:keepLines/>
            </w:pPr>
            <w:r>
              <w:t>S</w:t>
            </w:r>
            <w:r w:rsidR="001B00CA" w:rsidRPr="007C261D">
              <w:t>hortages at public rest areas</w:t>
            </w:r>
          </w:p>
        </w:tc>
        <w:tc>
          <w:tcPr>
            <w:tcW w:w="499" w:type="dxa"/>
          </w:tcPr>
          <w:p w14:paraId="05628507" w14:textId="77777777" w:rsidR="001B00CA" w:rsidRPr="007C261D" w:rsidRDefault="001B00CA" w:rsidP="00B579C5">
            <w:pPr>
              <w:pStyle w:val="TableText"/>
              <w:keepNext/>
              <w:keepLines/>
            </w:pPr>
            <w:r w:rsidRPr="007C261D">
              <w:t>Y</w:t>
            </w:r>
          </w:p>
        </w:tc>
        <w:tc>
          <w:tcPr>
            <w:tcW w:w="491" w:type="dxa"/>
          </w:tcPr>
          <w:p w14:paraId="2F960BB3" w14:textId="77777777" w:rsidR="001B00CA" w:rsidRPr="007C261D" w:rsidRDefault="001B00CA" w:rsidP="00B579C5">
            <w:pPr>
              <w:pStyle w:val="TableText"/>
              <w:keepNext/>
              <w:keepLines/>
            </w:pPr>
            <w:r w:rsidRPr="007C261D">
              <w:t>Y</w:t>
            </w:r>
          </w:p>
        </w:tc>
        <w:tc>
          <w:tcPr>
            <w:tcW w:w="715" w:type="dxa"/>
          </w:tcPr>
          <w:p w14:paraId="2A4BA7AC" w14:textId="77777777" w:rsidR="001B00CA" w:rsidRPr="007C261D" w:rsidRDefault="001B00CA" w:rsidP="00B579C5">
            <w:pPr>
              <w:pStyle w:val="TableText"/>
              <w:keepNext/>
              <w:keepLines/>
            </w:pPr>
            <w:r w:rsidRPr="007C261D">
              <w:t>Y</w:t>
            </w:r>
          </w:p>
        </w:tc>
        <w:tc>
          <w:tcPr>
            <w:tcW w:w="450" w:type="dxa"/>
          </w:tcPr>
          <w:p w14:paraId="336C3C90" w14:textId="77777777" w:rsidR="001B00CA" w:rsidRPr="007C261D" w:rsidRDefault="001B00CA" w:rsidP="00B579C5">
            <w:pPr>
              <w:pStyle w:val="TableText"/>
              <w:keepNext/>
              <w:keepLines/>
            </w:pPr>
            <w:r w:rsidRPr="007C261D">
              <w:t>Y</w:t>
            </w:r>
          </w:p>
        </w:tc>
      </w:tr>
      <w:tr w:rsidR="001B00CA" w:rsidRPr="007C261D" w14:paraId="2E83C63C" w14:textId="77777777" w:rsidTr="001B00CA">
        <w:trPr>
          <w:jc w:val="center"/>
        </w:trPr>
        <w:tc>
          <w:tcPr>
            <w:tcW w:w="5310" w:type="dxa"/>
          </w:tcPr>
          <w:p w14:paraId="1F357B95" w14:textId="77777777" w:rsidR="001B00CA" w:rsidRPr="007C261D" w:rsidRDefault="001B00CA" w:rsidP="00B579C5">
            <w:pPr>
              <w:pStyle w:val="TableText"/>
              <w:keepNext/>
              <w:keepLines/>
            </w:pPr>
            <w:r w:rsidRPr="007C261D">
              <w:t>Trucks parking along freeway shoulders</w:t>
            </w:r>
          </w:p>
        </w:tc>
        <w:tc>
          <w:tcPr>
            <w:tcW w:w="499" w:type="dxa"/>
          </w:tcPr>
          <w:p w14:paraId="61D2D446" w14:textId="77777777" w:rsidR="001B00CA" w:rsidRPr="007C261D" w:rsidRDefault="001B00CA" w:rsidP="00B579C5">
            <w:pPr>
              <w:pStyle w:val="TableText"/>
              <w:keepNext/>
              <w:keepLines/>
            </w:pPr>
            <w:r w:rsidRPr="007C261D">
              <w:t>Y</w:t>
            </w:r>
          </w:p>
        </w:tc>
        <w:tc>
          <w:tcPr>
            <w:tcW w:w="491" w:type="dxa"/>
          </w:tcPr>
          <w:p w14:paraId="702676C4" w14:textId="77777777" w:rsidR="001B00CA" w:rsidRPr="007C261D" w:rsidRDefault="001B00CA" w:rsidP="00B579C5">
            <w:pPr>
              <w:pStyle w:val="TableText"/>
              <w:keepNext/>
              <w:keepLines/>
            </w:pPr>
            <w:r w:rsidRPr="007C261D">
              <w:t>Y</w:t>
            </w:r>
          </w:p>
        </w:tc>
        <w:tc>
          <w:tcPr>
            <w:tcW w:w="715" w:type="dxa"/>
          </w:tcPr>
          <w:p w14:paraId="0EA72847" w14:textId="77777777" w:rsidR="001B00CA" w:rsidRPr="007C261D" w:rsidRDefault="001B00CA" w:rsidP="00B579C5">
            <w:pPr>
              <w:pStyle w:val="TableText"/>
              <w:keepNext/>
              <w:keepLines/>
            </w:pPr>
            <w:r w:rsidRPr="007C261D">
              <w:t>Y</w:t>
            </w:r>
          </w:p>
        </w:tc>
        <w:tc>
          <w:tcPr>
            <w:tcW w:w="450" w:type="dxa"/>
          </w:tcPr>
          <w:p w14:paraId="3DC0F500" w14:textId="77777777" w:rsidR="001B00CA" w:rsidRPr="007C261D" w:rsidRDefault="001B00CA" w:rsidP="00B579C5">
            <w:pPr>
              <w:pStyle w:val="TableText"/>
              <w:keepNext/>
              <w:keepLines/>
            </w:pPr>
            <w:r w:rsidRPr="007C261D">
              <w:t>N</w:t>
            </w:r>
          </w:p>
        </w:tc>
      </w:tr>
      <w:tr w:rsidR="001B00CA" w:rsidRPr="007C261D" w14:paraId="26EAACD8" w14:textId="77777777" w:rsidTr="001B00CA">
        <w:trPr>
          <w:jc w:val="center"/>
        </w:trPr>
        <w:tc>
          <w:tcPr>
            <w:tcW w:w="5310" w:type="dxa"/>
          </w:tcPr>
          <w:p w14:paraId="1058BF58" w14:textId="77777777" w:rsidR="001B00CA" w:rsidRPr="007C261D" w:rsidRDefault="001B00CA" w:rsidP="00B579C5">
            <w:pPr>
              <w:pStyle w:val="TableText"/>
              <w:keepNext/>
              <w:keepLines/>
            </w:pPr>
            <w:r w:rsidRPr="007C261D">
              <w:t>Trucks parked at freeway interchanges</w:t>
            </w:r>
          </w:p>
        </w:tc>
        <w:tc>
          <w:tcPr>
            <w:tcW w:w="499" w:type="dxa"/>
          </w:tcPr>
          <w:p w14:paraId="37B15AC0" w14:textId="77777777" w:rsidR="001B00CA" w:rsidRPr="007C261D" w:rsidRDefault="001B00CA" w:rsidP="00B579C5">
            <w:pPr>
              <w:pStyle w:val="TableText"/>
              <w:keepNext/>
              <w:keepLines/>
            </w:pPr>
            <w:r w:rsidRPr="007C261D">
              <w:t>Y</w:t>
            </w:r>
          </w:p>
        </w:tc>
        <w:tc>
          <w:tcPr>
            <w:tcW w:w="491" w:type="dxa"/>
          </w:tcPr>
          <w:p w14:paraId="29F3520A" w14:textId="77777777" w:rsidR="001B00CA" w:rsidRPr="007C261D" w:rsidRDefault="001B00CA" w:rsidP="00B579C5">
            <w:pPr>
              <w:pStyle w:val="TableText"/>
              <w:keepNext/>
              <w:keepLines/>
            </w:pPr>
            <w:r w:rsidRPr="007C261D">
              <w:t>Y</w:t>
            </w:r>
          </w:p>
        </w:tc>
        <w:tc>
          <w:tcPr>
            <w:tcW w:w="715" w:type="dxa"/>
          </w:tcPr>
          <w:p w14:paraId="769F1EC0" w14:textId="77777777" w:rsidR="001B00CA" w:rsidRPr="007C261D" w:rsidRDefault="001B00CA" w:rsidP="00B579C5">
            <w:pPr>
              <w:pStyle w:val="TableText"/>
              <w:keepNext/>
              <w:keepLines/>
            </w:pPr>
            <w:r w:rsidRPr="007C261D">
              <w:t>Y</w:t>
            </w:r>
          </w:p>
        </w:tc>
        <w:tc>
          <w:tcPr>
            <w:tcW w:w="450" w:type="dxa"/>
          </w:tcPr>
          <w:p w14:paraId="516B92C7" w14:textId="77777777" w:rsidR="001B00CA" w:rsidRPr="007C261D" w:rsidRDefault="001B00CA" w:rsidP="00B579C5">
            <w:pPr>
              <w:pStyle w:val="TableText"/>
              <w:keepNext/>
              <w:keepLines/>
            </w:pPr>
            <w:r w:rsidRPr="007C261D">
              <w:t>N</w:t>
            </w:r>
          </w:p>
        </w:tc>
      </w:tr>
      <w:tr w:rsidR="001B00CA" w:rsidRPr="007C261D" w14:paraId="46575E6A" w14:textId="77777777" w:rsidTr="001B00CA">
        <w:trPr>
          <w:jc w:val="center"/>
        </w:trPr>
        <w:tc>
          <w:tcPr>
            <w:tcW w:w="5310" w:type="dxa"/>
          </w:tcPr>
          <w:p w14:paraId="13F59810" w14:textId="54AB8086" w:rsidR="001B00CA" w:rsidRPr="007C261D" w:rsidRDefault="00386205" w:rsidP="00B579C5">
            <w:pPr>
              <w:pStyle w:val="TableText"/>
              <w:keepNext/>
              <w:keepLines/>
            </w:pPr>
            <w:r>
              <w:t>T</w:t>
            </w:r>
            <w:r w:rsidR="001B00CA" w:rsidRPr="007C261D">
              <w:t>rucks parked at weigh stations</w:t>
            </w:r>
          </w:p>
        </w:tc>
        <w:tc>
          <w:tcPr>
            <w:tcW w:w="499" w:type="dxa"/>
          </w:tcPr>
          <w:p w14:paraId="4FD75D20" w14:textId="77777777" w:rsidR="001B00CA" w:rsidRPr="007C261D" w:rsidRDefault="001B00CA" w:rsidP="00B579C5">
            <w:pPr>
              <w:pStyle w:val="TableText"/>
              <w:keepNext/>
              <w:keepLines/>
            </w:pPr>
            <w:r w:rsidRPr="007C261D">
              <w:t>N</w:t>
            </w:r>
          </w:p>
        </w:tc>
        <w:tc>
          <w:tcPr>
            <w:tcW w:w="491" w:type="dxa"/>
          </w:tcPr>
          <w:p w14:paraId="141C8120" w14:textId="77777777" w:rsidR="001B00CA" w:rsidRPr="007C261D" w:rsidRDefault="001B00CA" w:rsidP="00B579C5">
            <w:pPr>
              <w:pStyle w:val="TableText"/>
              <w:keepNext/>
              <w:keepLines/>
            </w:pPr>
            <w:r w:rsidRPr="007C261D">
              <w:t>Y</w:t>
            </w:r>
          </w:p>
        </w:tc>
        <w:tc>
          <w:tcPr>
            <w:tcW w:w="715" w:type="dxa"/>
          </w:tcPr>
          <w:p w14:paraId="24925CB4" w14:textId="77777777" w:rsidR="001B00CA" w:rsidRPr="007C261D" w:rsidRDefault="001B00CA" w:rsidP="00B579C5">
            <w:pPr>
              <w:pStyle w:val="TableText"/>
              <w:keepNext/>
              <w:keepLines/>
            </w:pPr>
            <w:r w:rsidRPr="007C261D">
              <w:t>N</w:t>
            </w:r>
          </w:p>
        </w:tc>
        <w:tc>
          <w:tcPr>
            <w:tcW w:w="450" w:type="dxa"/>
          </w:tcPr>
          <w:p w14:paraId="1DFB2216" w14:textId="77777777" w:rsidR="001B00CA" w:rsidRPr="007C261D" w:rsidRDefault="001B00CA" w:rsidP="00B579C5">
            <w:pPr>
              <w:pStyle w:val="TableText"/>
              <w:keepNext/>
              <w:keepLines/>
            </w:pPr>
            <w:r w:rsidRPr="007C261D">
              <w:t>N</w:t>
            </w:r>
          </w:p>
        </w:tc>
      </w:tr>
      <w:tr w:rsidR="001B00CA" w:rsidRPr="007C261D" w14:paraId="59BDCF28" w14:textId="77777777" w:rsidTr="001B00CA">
        <w:trPr>
          <w:jc w:val="center"/>
        </w:trPr>
        <w:tc>
          <w:tcPr>
            <w:tcW w:w="5310" w:type="dxa"/>
          </w:tcPr>
          <w:p w14:paraId="20CDD9BB" w14:textId="77777777" w:rsidR="001B00CA" w:rsidRPr="007C261D" w:rsidRDefault="001B00CA" w:rsidP="00B579C5">
            <w:pPr>
              <w:pStyle w:val="TableText"/>
              <w:keepNext/>
              <w:keepLines/>
            </w:pPr>
            <w:r w:rsidRPr="007C261D">
              <w:t>Trucks parked in local commercial areas</w:t>
            </w:r>
          </w:p>
        </w:tc>
        <w:tc>
          <w:tcPr>
            <w:tcW w:w="499" w:type="dxa"/>
          </w:tcPr>
          <w:p w14:paraId="1426B0E1" w14:textId="77777777" w:rsidR="001B00CA" w:rsidRPr="007C261D" w:rsidRDefault="001B00CA" w:rsidP="00B579C5">
            <w:pPr>
              <w:pStyle w:val="TableText"/>
              <w:keepNext/>
              <w:keepLines/>
            </w:pPr>
            <w:r w:rsidRPr="007C261D">
              <w:t>N</w:t>
            </w:r>
          </w:p>
        </w:tc>
        <w:tc>
          <w:tcPr>
            <w:tcW w:w="491" w:type="dxa"/>
          </w:tcPr>
          <w:p w14:paraId="2B5C6854" w14:textId="77777777" w:rsidR="001B00CA" w:rsidRPr="007C261D" w:rsidRDefault="001B00CA" w:rsidP="00B579C5">
            <w:pPr>
              <w:pStyle w:val="TableText"/>
              <w:keepNext/>
              <w:keepLines/>
            </w:pPr>
            <w:r w:rsidRPr="007C261D">
              <w:t>Y</w:t>
            </w:r>
          </w:p>
        </w:tc>
        <w:tc>
          <w:tcPr>
            <w:tcW w:w="715" w:type="dxa"/>
          </w:tcPr>
          <w:p w14:paraId="131B2806" w14:textId="77777777" w:rsidR="001B00CA" w:rsidRPr="007C261D" w:rsidRDefault="001B00CA" w:rsidP="00B579C5">
            <w:pPr>
              <w:pStyle w:val="TableText"/>
              <w:keepNext/>
              <w:keepLines/>
            </w:pPr>
            <w:r w:rsidRPr="007C261D">
              <w:t>N</w:t>
            </w:r>
          </w:p>
        </w:tc>
        <w:tc>
          <w:tcPr>
            <w:tcW w:w="450" w:type="dxa"/>
          </w:tcPr>
          <w:p w14:paraId="13DB28ED" w14:textId="77777777" w:rsidR="001B00CA" w:rsidRPr="007C261D" w:rsidRDefault="001B00CA" w:rsidP="00B579C5">
            <w:pPr>
              <w:pStyle w:val="TableText"/>
              <w:keepNext/>
              <w:keepLines/>
            </w:pPr>
            <w:r w:rsidRPr="007C261D">
              <w:t>N</w:t>
            </w:r>
          </w:p>
        </w:tc>
      </w:tr>
      <w:tr w:rsidR="001B00CA" w:rsidRPr="007C261D" w14:paraId="473D4DBA" w14:textId="77777777" w:rsidTr="001B00CA">
        <w:trPr>
          <w:jc w:val="center"/>
        </w:trPr>
        <w:tc>
          <w:tcPr>
            <w:tcW w:w="5310" w:type="dxa"/>
          </w:tcPr>
          <w:p w14:paraId="61C1212C" w14:textId="77777777" w:rsidR="001B00CA" w:rsidRPr="007C261D" w:rsidRDefault="001B00CA" w:rsidP="00B579C5">
            <w:pPr>
              <w:pStyle w:val="TableText"/>
              <w:keepNext/>
              <w:keepLines/>
            </w:pPr>
            <w:r w:rsidRPr="007C261D">
              <w:t>Trucks parked on conventional highway roadsides</w:t>
            </w:r>
          </w:p>
        </w:tc>
        <w:tc>
          <w:tcPr>
            <w:tcW w:w="499" w:type="dxa"/>
          </w:tcPr>
          <w:p w14:paraId="4922878D" w14:textId="77777777" w:rsidR="001B00CA" w:rsidRPr="007C261D" w:rsidRDefault="001B00CA" w:rsidP="00B579C5">
            <w:pPr>
              <w:pStyle w:val="TableText"/>
              <w:keepNext/>
              <w:keepLines/>
            </w:pPr>
            <w:r w:rsidRPr="007C261D">
              <w:t>Y</w:t>
            </w:r>
          </w:p>
        </w:tc>
        <w:tc>
          <w:tcPr>
            <w:tcW w:w="491" w:type="dxa"/>
          </w:tcPr>
          <w:p w14:paraId="4CB6FBA5" w14:textId="77777777" w:rsidR="001B00CA" w:rsidRPr="007C261D" w:rsidRDefault="001B00CA" w:rsidP="00B579C5">
            <w:pPr>
              <w:pStyle w:val="TableText"/>
              <w:keepNext/>
              <w:keepLines/>
            </w:pPr>
            <w:r w:rsidRPr="007C261D">
              <w:t>Y</w:t>
            </w:r>
          </w:p>
        </w:tc>
        <w:tc>
          <w:tcPr>
            <w:tcW w:w="715" w:type="dxa"/>
          </w:tcPr>
          <w:p w14:paraId="22E0D776" w14:textId="77777777" w:rsidR="001B00CA" w:rsidRPr="007C261D" w:rsidRDefault="001B00CA" w:rsidP="00B579C5">
            <w:pPr>
              <w:pStyle w:val="TableText"/>
              <w:keepNext/>
              <w:keepLines/>
            </w:pPr>
            <w:r w:rsidRPr="007C261D">
              <w:t>Y</w:t>
            </w:r>
          </w:p>
        </w:tc>
        <w:tc>
          <w:tcPr>
            <w:tcW w:w="450" w:type="dxa"/>
          </w:tcPr>
          <w:p w14:paraId="26B6A0A3" w14:textId="77777777" w:rsidR="001B00CA" w:rsidRPr="007C261D" w:rsidRDefault="001B00CA" w:rsidP="00B579C5">
            <w:pPr>
              <w:pStyle w:val="TableText"/>
              <w:keepNext/>
              <w:keepLines/>
            </w:pPr>
            <w:r w:rsidRPr="007C261D">
              <w:t>Y</w:t>
            </w:r>
          </w:p>
        </w:tc>
      </w:tr>
      <w:tr w:rsidR="001B00CA" w:rsidRPr="007C261D" w14:paraId="3570A45A" w14:textId="77777777" w:rsidTr="001B00CA">
        <w:trPr>
          <w:jc w:val="center"/>
        </w:trPr>
        <w:tc>
          <w:tcPr>
            <w:tcW w:w="5310" w:type="dxa"/>
          </w:tcPr>
          <w:p w14:paraId="15DBC179" w14:textId="77777777" w:rsidR="001B00CA" w:rsidRPr="007C261D" w:rsidRDefault="001B00CA" w:rsidP="00B579C5">
            <w:pPr>
              <w:pStyle w:val="TableText"/>
              <w:keepNext/>
              <w:keepLines/>
            </w:pPr>
            <w:r w:rsidRPr="007C261D">
              <w:t>Trucks parked on local streets near freeways</w:t>
            </w:r>
          </w:p>
        </w:tc>
        <w:tc>
          <w:tcPr>
            <w:tcW w:w="499" w:type="dxa"/>
          </w:tcPr>
          <w:p w14:paraId="2A99FDD3" w14:textId="77777777" w:rsidR="001B00CA" w:rsidRPr="007C261D" w:rsidRDefault="001B00CA" w:rsidP="00B579C5">
            <w:pPr>
              <w:pStyle w:val="TableText"/>
              <w:keepNext/>
              <w:keepLines/>
            </w:pPr>
            <w:r w:rsidRPr="007C261D">
              <w:t>N</w:t>
            </w:r>
          </w:p>
        </w:tc>
        <w:tc>
          <w:tcPr>
            <w:tcW w:w="491" w:type="dxa"/>
          </w:tcPr>
          <w:p w14:paraId="70AB4A56" w14:textId="77777777" w:rsidR="001B00CA" w:rsidRPr="007C261D" w:rsidRDefault="001B00CA" w:rsidP="00B579C5">
            <w:pPr>
              <w:pStyle w:val="TableText"/>
              <w:keepNext/>
              <w:keepLines/>
            </w:pPr>
            <w:r w:rsidRPr="007C261D">
              <w:t>Y</w:t>
            </w:r>
          </w:p>
        </w:tc>
        <w:tc>
          <w:tcPr>
            <w:tcW w:w="715" w:type="dxa"/>
          </w:tcPr>
          <w:p w14:paraId="764FB867" w14:textId="77777777" w:rsidR="001B00CA" w:rsidRPr="007C261D" w:rsidRDefault="001B00CA" w:rsidP="00B579C5">
            <w:pPr>
              <w:pStyle w:val="TableText"/>
              <w:keepNext/>
              <w:keepLines/>
            </w:pPr>
            <w:r w:rsidRPr="007C261D">
              <w:t>N</w:t>
            </w:r>
          </w:p>
        </w:tc>
        <w:tc>
          <w:tcPr>
            <w:tcW w:w="450" w:type="dxa"/>
          </w:tcPr>
          <w:p w14:paraId="6B624EA9" w14:textId="77777777" w:rsidR="001B00CA" w:rsidRPr="007C261D" w:rsidRDefault="001B00CA" w:rsidP="00B579C5">
            <w:pPr>
              <w:pStyle w:val="TableText"/>
              <w:keepNext/>
              <w:keepLines/>
            </w:pPr>
            <w:r w:rsidRPr="007C261D">
              <w:t>N</w:t>
            </w:r>
          </w:p>
        </w:tc>
      </w:tr>
    </w:tbl>
    <w:p w14:paraId="3D5DED62" w14:textId="7319A466" w:rsidR="001B00CA" w:rsidRPr="007C261D" w:rsidRDefault="001B00CA" w:rsidP="005871D9">
      <w:pPr>
        <w:spacing w:after="200"/>
        <w:ind w:left="1008"/>
      </w:pPr>
      <w:r w:rsidRPr="007C261D">
        <w:t xml:space="preserve">Source: TTI Summary of FHWA </w:t>
      </w:r>
      <w:r w:rsidR="007A001B" w:rsidRPr="007C261D">
        <w:t>(</w:t>
      </w:r>
      <w:r w:rsidRPr="007C261D">
        <w:t>2015</w:t>
      </w:r>
      <w:r w:rsidR="007A001B" w:rsidRPr="007C261D">
        <w:t>b)</w:t>
      </w:r>
      <w:r w:rsidRPr="007C261D">
        <w:t>, State DOT Survey Information, Figures 10</w:t>
      </w:r>
      <w:r w:rsidR="001D2EC1" w:rsidRPr="007C261D">
        <w:t>–</w:t>
      </w:r>
      <w:r w:rsidRPr="007C261D">
        <w:t>18</w:t>
      </w:r>
    </w:p>
    <w:p w14:paraId="4954CCAD" w14:textId="77777777" w:rsidR="008A7A35" w:rsidRPr="005871D9" w:rsidRDefault="008A7A35" w:rsidP="008A7A35">
      <w:pPr>
        <w:pStyle w:val="BodyText"/>
        <w:rPr>
          <w:lang w:val="en-US"/>
        </w:rPr>
      </w:pPr>
    </w:p>
    <w:p w14:paraId="57689687" w14:textId="0EC1E74E" w:rsidR="001B00CA" w:rsidRPr="007C261D" w:rsidRDefault="001B00CA" w:rsidP="001B00CA">
      <w:pPr>
        <w:pStyle w:val="BodyText"/>
        <w:rPr>
          <w:lang w:val="en-US"/>
        </w:rPr>
      </w:pPr>
      <w:r w:rsidRPr="007C261D">
        <w:rPr>
          <w:lang w:val="en-US"/>
        </w:rPr>
        <w:t xml:space="preserve">Texas and California reported high levels of parking but </w:t>
      </w:r>
      <w:r w:rsidR="00162A83" w:rsidRPr="007C261D">
        <w:rPr>
          <w:lang w:val="en-US"/>
        </w:rPr>
        <w:t xml:space="preserve">still </w:t>
      </w:r>
      <w:r w:rsidRPr="007C261D">
        <w:rPr>
          <w:lang w:val="en-US"/>
        </w:rPr>
        <w:t xml:space="preserve">had shortages at private truck stops. Both states </w:t>
      </w:r>
      <w:r w:rsidR="00386205">
        <w:rPr>
          <w:lang w:val="en-US"/>
        </w:rPr>
        <w:t>reported</w:t>
      </w:r>
      <w:r w:rsidR="00386205" w:rsidRPr="007C261D">
        <w:rPr>
          <w:lang w:val="en-US"/>
        </w:rPr>
        <w:t xml:space="preserve"> </w:t>
      </w:r>
      <w:r w:rsidRPr="007C261D">
        <w:rPr>
          <w:lang w:val="en-US"/>
        </w:rPr>
        <w:t>fewer spaces along the NHS relative to VMT, but Texas is in the top 25</w:t>
      </w:r>
      <w:r w:rsidR="00386205">
        <w:rPr>
          <w:lang w:val="en-US"/>
        </w:rPr>
        <w:t> </w:t>
      </w:r>
      <w:r w:rsidRPr="007C261D">
        <w:rPr>
          <w:lang w:val="en-US"/>
        </w:rPr>
        <w:t xml:space="preserve">percent of states with spaces relative to GDP. The states with the lowest ratio of spaces to NHS miles include Texas and adjacent states (including New Mexico for this study). </w:t>
      </w:r>
    </w:p>
    <w:p w14:paraId="00194863" w14:textId="14B5FCCE" w:rsidR="0028679A" w:rsidRPr="007C261D" w:rsidRDefault="00162A83" w:rsidP="00064C5F">
      <w:pPr>
        <w:pStyle w:val="BodyText"/>
        <w:rPr>
          <w:lang w:val="en-US"/>
        </w:rPr>
      </w:pPr>
      <w:r w:rsidRPr="007C261D">
        <w:rPr>
          <w:lang w:val="en-US"/>
        </w:rPr>
        <w:t xml:space="preserve">FHWA is encouraging states </w:t>
      </w:r>
      <w:r w:rsidR="0028679A" w:rsidRPr="007C261D">
        <w:rPr>
          <w:lang w:val="en-US"/>
        </w:rPr>
        <w:t xml:space="preserve">to include truck parking considerations in their </w:t>
      </w:r>
      <w:r w:rsidR="001D77A1" w:rsidRPr="007C261D">
        <w:rPr>
          <w:lang w:val="en-US"/>
        </w:rPr>
        <w:t>state freight plans and solicit input from truck drivers and truck stop operators through their state freight advisory committees</w:t>
      </w:r>
      <w:r w:rsidR="0028679A" w:rsidRPr="007C261D">
        <w:rPr>
          <w:lang w:val="en-US"/>
        </w:rPr>
        <w:t>. States have the flexibility to use a number of formula programs for truck parking. They can also apply for grant opportunities to fund significant truck parking projects. Grant opportunities are available to states through two ongoing programs: Fostering Advancements in Shipping and Transportation for the Long-Term Achievement of National Efficiencies (FASTLANE) grants, and Transportation Investment Generating Economic Recovery (TIGER) grants</w:t>
      </w:r>
      <w:r w:rsidR="006E1FC5" w:rsidRPr="007C261D">
        <w:rPr>
          <w:lang w:val="en-US"/>
        </w:rPr>
        <w:t xml:space="preserve"> (MAASTO</w:t>
      </w:r>
      <w:r w:rsidR="00776990" w:rsidRPr="007C261D">
        <w:rPr>
          <w:lang w:val="en-US"/>
        </w:rPr>
        <w:t xml:space="preserve"> </w:t>
      </w:r>
      <w:r w:rsidR="006E1FC5" w:rsidRPr="007C261D">
        <w:rPr>
          <w:lang w:val="en-US"/>
        </w:rPr>
        <w:t>n.d.)</w:t>
      </w:r>
      <w:r w:rsidR="0028679A" w:rsidRPr="007C261D">
        <w:rPr>
          <w:lang w:val="en-US"/>
        </w:rPr>
        <w:t>.</w:t>
      </w:r>
    </w:p>
    <w:p w14:paraId="544F9821" w14:textId="2791DE19" w:rsidR="0028679A" w:rsidRPr="007C261D" w:rsidRDefault="00071A86" w:rsidP="00064C5F">
      <w:pPr>
        <w:pStyle w:val="BodyText"/>
        <w:rPr>
          <w:lang w:val="en-US"/>
        </w:rPr>
      </w:pPr>
      <w:r w:rsidRPr="007C261D">
        <w:rPr>
          <w:lang w:val="en-US"/>
        </w:rPr>
        <w:t>Truck parking is also a concern for the private</w:t>
      </w:r>
      <w:r w:rsidR="00EB69D4" w:rsidRPr="007C261D">
        <w:rPr>
          <w:lang w:val="en-US"/>
        </w:rPr>
        <w:t>-</w:t>
      </w:r>
      <w:r w:rsidRPr="007C261D">
        <w:rPr>
          <w:lang w:val="en-US"/>
        </w:rPr>
        <w:t xml:space="preserve">sector trucking industry. </w:t>
      </w:r>
      <w:r w:rsidR="0028679A" w:rsidRPr="007C261D">
        <w:rPr>
          <w:lang w:val="en-US"/>
        </w:rPr>
        <w:t>The American Transportation Research Institute’s (ATRI</w:t>
      </w:r>
      <w:r w:rsidR="00236518" w:rsidRPr="007C261D">
        <w:rPr>
          <w:lang w:val="en-US"/>
        </w:rPr>
        <w:t>’s</w:t>
      </w:r>
      <w:r w:rsidR="0028679A" w:rsidRPr="007C261D">
        <w:rPr>
          <w:lang w:val="en-US"/>
        </w:rPr>
        <w:t xml:space="preserve">) annual survey, </w:t>
      </w:r>
      <w:r w:rsidR="007A001B" w:rsidRPr="007C261D">
        <w:rPr>
          <w:lang w:val="en-US"/>
        </w:rPr>
        <w:t>“</w:t>
      </w:r>
      <w:r w:rsidR="0028679A" w:rsidRPr="005871D9">
        <w:rPr>
          <w:lang w:val="en-US"/>
        </w:rPr>
        <w:t>Critical Issues in the Trucking Industry,</w:t>
      </w:r>
      <w:r w:rsidR="007A001B" w:rsidRPr="007C261D">
        <w:rPr>
          <w:lang w:val="en-US"/>
        </w:rPr>
        <w:t>”</w:t>
      </w:r>
      <w:r w:rsidR="0028679A" w:rsidRPr="007C261D">
        <w:rPr>
          <w:lang w:val="en-US"/>
        </w:rPr>
        <w:t xml:space="preserve"> shows truck parking steadily increasing in importance from </w:t>
      </w:r>
      <w:r w:rsidR="0018053A" w:rsidRPr="007C261D">
        <w:rPr>
          <w:lang w:val="en-US"/>
        </w:rPr>
        <w:t xml:space="preserve">the eighth most important issue </w:t>
      </w:r>
      <w:r w:rsidR="0028679A" w:rsidRPr="007C261D">
        <w:rPr>
          <w:lang w:val="en-US"/>
        </w:rPr>
        <w:t xml:space="preserve">in 2012 to the </w:t>
      </w:r>
      <w:r w:rsidR="0018053A" w:rsidRPr="007C261D">
        <w:rPr>
          <w:lang w:val="en-US"/>
        </w:rPr>
        <w:t xml:space="preserve">fourth </w:t>
      </w:r>
      <w:r w:rsidRPr="007C261D">
        <w:rPr>
          <w:lang w:val="en-US"/>
        </w:rPr>
        <w:t>most important issue in 2016 (ATRI 2016)</w:t>
      </w:r>
      <w:r w:rsidR="0028679A" w:rsidRPr="007C261D">
        <w:rPr>
          <w:lang w:val="en-US"/>
        </w:rPr>
        <w:t xml:space="preserve">. </w:t>
      </w:r>
    </w:p>
    <w:p w14:paraId="47152ABA" w14:textId="3CC4D9C9" w:rsidR="0028679A" w:rsidRPr="005871D9" w:rsidRDefault="00763DFD" w:rsidP="00853FE8">
      <w:pPr>
        <w:pStyle w:val="BodyText"/>
        <w:rPr>
          <w:lang w:val="en-US"/>
        </w:rPr>
      </w:pPr>
      <w:r w:rsidRPr="005871D9">
        <w:rPr>
          <w:lang w:val="en-US"/>
        </w:rPr>
        <w:fldChar w:fldCharType="begin"/>
      </w:r>
      <w:r w:rsidRPr="005871D9">
        <w:rPr>
          <w:lang w:val="en-US"/>
        </w:rPr>
        <w:instrText xml:space="preserve"> REF _Ref476656840 \h </w:instrText>
      </w:r>
      <w:r w:rsidRPr="005871D9">
        <w:rPr>
          <w:lang w:val="en-US"/>
        </w:rPr>
      </w:r>
      <w:r w:rsidRPr="005871D9">
        <w:rPr>
          <w:lang w:val="en-US"/>
        </w:rPr>
        <w:fldChar w:fldCharType="separate"/>
      </w:r>
      <w:r w:rsidR="000A0B99" w:rsidRPr="007C261D">
        <w:t xml:space="preserve">Figure </w:t>
      </w:r>
      <w:r w:rsidR="000A0B99">
        <w:rPr>
          <w:noProof/>
        </w:rPr>
        <w:t>20</w:t>
      </w:r>
      <w:r w:rsidRPr="005871D9">
        <w:rPr>
          <w:lang w:val="en-US"/>
        </w:rPr>
        <w:fldChar w:fldCharType="end"/>
      </w:r>
      <w:r w:rsidRPr="007C261D">
        <w:rPr>
          <w:lang w:val="en-US"/>
        </w:rPr>
        <w:t xml:space="preserve"> </w:t>
      </w:r>
      <w:r w:rsidR="0028679A" w:rsidRPr="005871D9">
        <w:rPr>
          <w:lang w:val="en-US"/>
        </w:rPr>
        <w:t xml:space="preserve">provides </w:t>
      </w:r>
      <w:r w:rsidR="002842E4" w:rsidRPr="005871D9">
        <w:rPr>
          <w:lang w:val="en-US"/>
        </w:rPr>
        <w:t xml:space="preserve">the amount of </w:t>
      </w:r>
      <w:r w:rsidR="0028679A" w:rsidRPr="005871D9">
        <w:rPr>
          <w:lang w:val="en-US"/>
        </w:rPr>
        <w:t xml:space="preserve">shortages of safe truck parking by </w:t>
      </w:r>
      <w:r w:rsidR="00EB13DD">
        <w:rPr>
          <w:lang w:val="en-US"/>
        </w:rPr>
        <w:t xml:space="preserve">country </w:t>
      </w:r>
      <w:r w:rsidR="0028679A" w:rsidRPr="005871D9">
        <w:rPr>
          <w:lang w:val="en-US"/>
        </w:rPr>
        <w:t>region</w:t>
      </w:r>
      <w:r w:rsidR="00071A86" w:rsidRPr="007C261D">
        <w:rPr>
          <w:lang w:val="en-US"/>
        </w:rPr>
        <w:t>,</w:t>
      </w:r>
      <w:r w:rsidR="0028679A" w:rsidRPr="005871D9">
        <w:rPr>
          <w:lang w:val="en-US"/>
        </w:rPr>
        <w:t xml:space="preserve"> </w:t>
      </w:r>
      <w:r w:rsidR="0012352C" w:rsidRPr="007C261D">
        <w:rPr>
          <w:lang w:val="en-US"/>
        </w:rPr>
        <w:t xml:space="preserve">according to an ATRI study of </w:t>
      </w:r>
      <w:r w:rsidR="0028679A" w:rsidRPr="005871D9">
        <w:rPr>
          <w:lang w:val="en-US"/>
        </w:rPr>
        <w:t xml:space="preserve">truck driver </w:t>
      </w:r>
      <w:r w:rsidR="00542193" w:rsidRPr="007C261D">
        <w:rPr>
          <w:lang w:val="en-US"/>
        </w:rPr>
        <w:t>diaries</w:t>
      </w:r>
      <w:r w:rsidR="0028679A" w:rsidRPr="005871D9">
        <w:rPr>
          <w:lang w:val="en-US"/>
        </w:rPr>
        <w:t xml:space="preserve"> from the </w:t>
      </w:r>
      <w:r w:rsidR="002842E4" w:rsidRPr="005871D9">
        <w:rPr>
          <w:lang w:val="en-US"/>
        </w:rPr>
        <w:t>American Trucking Associations (</w:t>
      </w:r>
      <w:r w:rsidR="0028679A" w:rsidRPr="005871D9">
        <w:rPr>
          <w:lang w:val="en-US"/>
        </w:rPr>
        <w:t>ATA</w:t>
      </w:r>
      <w:r w:rsidR="002842E4" w:rsidRPr="005871D9">
        <w:rPr>
          <w:lang w:val="en-US"/>
        </w:rPr>
        <w:t>), the Owner</w:t>
      </w:r>
      <w:r w:rsidR="00982604">
        <w:rPr>
          <w:lang w:val="en-US"/>
        </w:rPr>
        <w:t>-</w:t>
      </w:r>
      <w:r w:rsidR="002842E4" w:rsidRPr="005871D9">
        <w:rPr>
          <w:lang w:val="en-US"/>
        </w:rPr>
        <w:t>Operator Independent Drivers Association (</w:t>
      </w:r>
      <w:r w:rsidR="0028679A" w:rsidRPr="005871D9">
        <w:rPr>
          <w:lang w:val="en-US"/>
        </w:rPr>
        <w:t>OOIDA</w:t>
      </w:r>
      <w:r w:rsidR="002842E4" w:rsidRPr="005871D9">
        <w:rPr>
          <w:lang w:val="en-US"/>
        </w:rPr>
        <w:t xml:space="preserve">), and </w:t>
      </w:r>
      <w:r w:rsidR="0012352C" w:rsidRPr="007C261D">
        <w:rPr>
          <w:lang w:val="en-US"/>
        </w:rPr>
        <w:t xml:space="preserve">survey of </w:t>
      </w:r>
      <w:r w:rsidR="0028679A" w:rsidRPr="005871D9">
        <w:rPr>
          <w:lang w:val="en-US"/>
        </w:rPr>
        <w:t>ATA professionals</w:t>
      </w:r>
      <w:r w:rsidR="00071A86" w:rsidRPr="007C261D">
        <w:rPr>
          <w:lang w:val="en-US"/>
        </w:rPr>
        <w:t xml:space="preserve"> </w:t>
      </w:r>
      <w:r w:rsidR="00071A86" w:rsidRPr="005871D9">
        <w:rPr>
          <w:lang w:val="en-US"/>
        </w:rPr>
        <w:t>(Boris and Brewster 2016)</w:t>
      </w:r>
      <w:r w:rsidR="0028679A" w:rsidRPr="005871D9">
        <w:rPr>
          <w:lang w:val="en-US"/>
        </w:rPr>
        <w:t xml:space="preserve">. </w:t>
      </w:r>
      <w:r w:rsidR="001F1B7C" w:rsidRPr="007C261D">
        <w:rPr>
          <w:lang w:val="en-US"/>
        </w:rPr>
        <w:t>The</w:t>
      </w:r>
      <w:r w:rsidR="0012352C" w:rsidRPr="007C261D">
        <w:rPr>
          <w:lang w:val="en-US"/>
        </w:rPr>
        <w:t xml:space="preserve"> report </w:t>
      </w:r>
      <w:r w:rsidR="0012352C" w:rsidRPr="007C261D">
        <w:rPr>
          <w:i/>
          <w:lang w:val="en-US"/>
        </w:rPr>
        <w:t>Managing Critical Truck Parking Case Study—Real World Insights from Truck Parking Diaries</w:t>
      </w:r>
      <w:r w:rsidR="0012352C" w:rsidRPr="007C261D">
        <w:rPr>
          <w:lang w:val="en-US"/>
        </w:rPr>
        <w:t xml:space="preserve"> </w:t>
      </w:r>
      <w:r w:rsidR="00A90B29" w:rsidRPr="007C261D">
        <w:rPr>
          <w:lang w:val="en-US"/>
        </w:rPr>
        <w:t xml:space="preserve">(Boris and Brewster 2016) </w:t>
      </w:r>
      <w:r w:rsidR="001F1B7C" w:rsidRPr="007C261D">
        <w:rPr>
          <w:lang w:val="en-US"/>
        </w:rPr>
        <w:t>used the same regional designations used in the FHWA Jason’s Law report (FHWA 2015</w:t>
      </w:r>
      <w:r w:rsidR="004E6309" w:rsidRPr="007C261D">
        <w:rPr>
          <w:lang w:val="en-US"/>
        </w:rPr>
        <w:t>b</w:t>
      </w:r>
      <w:r w:rsidR="001F1B7C" w:rsidRPr="007C261D">
        <w:rPr>
          <w:lang w:val="en-US"/>
        </w:rPr>
        <w:t xml:space="preserve">), which divides the four I-10 Corridor Coalition states among three regions: California in the Pacific, Arizona and New Mexico in the Mountain, and Texas in the Southwest. The </w:t>
      </w:r>
      <w:r w:rsidR="00071A86" w:rsidRPr="007C261D">
        <w:rPr>
          <w:lang w:val="en-US"/>
        </w:rPr>
        <w:t>S</w:t>
      </w:r>
      <w:r w:rsidR="0028679A" w:rsidRPr="005871D9">
        <w:rPr>
          <w:lang w:val="en-US"/>
        </w:rPr>
        <w:t>outhwest</w:t>
      </w:r>
      <w:r w:rsidR="001F1B7C" w:rsidRPr="007C261D">
        <w:rPr>
          <w:lang w:val="en-US"/>
        </w:rPr>
        <w:t>, Mountain</w:t>
      </w:r>
      <w:r w:rsidR="001D77A1">
        <w:rPr>
          <w:lang w:val="en-US"/>
        </w:rPr>
        <w:t>,</w:t>
      </w:r>
      <w:r w:rsidR="001F1B7C" w:rsidRPr="007C261D">
        <w:rPr>
          <w:lang w:val="en-US"/>
        </w:rPr>
        <w:t xml:space="preserve"> and Pacific</w:t>
      </w:r>
      <w:r w:rsidR="0028679A" w:rsidRPr="005871D9">
        <w:rPr>
          <w:lang w:val="en-US"/>
        </w:rPr>
        <w:t xml:space="preserve"> </w:t>
      </w:r>
      <w:r w:rsidR="00071A86" w:rsidRPr="007C261D">
        <w:rPr>
          <w:lang w:val="en-US"/>
        </w:rPr>
        <w:t>region</w:t>
      </w:r>
      <w:r w:rsidR="001F1B7C" w:rsidRPr="007C261D">
        <w:rPr>
          <w:lang w:val="en-US"/>
        </w:rPr>
        <w:t>s</w:t>
      </w:r>
      <w:r w:rsidR="00071A86" w:rsidRPr="007C261D">
        <w:rPr>
          <w:lang w:val="en-US"/>
        </w:rPr>
        <w:t xml:space="preserve"> had among the lowest reported shortages of safe truck parking according to </w:t>
      </w:r>
      <w:r w:rsidR="0028679A" w:rsidRPr="005871D9">
        <w:rPr>
          <w:lang w:val="en-US"/>
        </w:rPr>
        <w:t>ATA professionals</w:t>
      </w:r>
      <w:r w:rsidR="00071A86" w:rsidRPr="007C261D">
        <w:rPr>
          <w:lang w:val="en-US"/>
        </w:rPr>
        <w:t xml:space="preserve"> surveyed, </w:t>
      </w:r>
      <w:r w:rsidR="001F1B7C" w:rsidRPr="007C261D">
        <w:rPr>
          <w:lang w:val="en-US"/>
        </w:rPr>
        <w:t xml:space="preserve">while </w:t>
      </w:r>
      <w:r w:rsidR="0028679A" w:rsidRPr="005871D9">
        <w:rPr>
          <w:lang w:val="en-US"/>
        </w:rPr>
        <w:t xml:space="preserve">driver </w:t>
      </w:r>
      <w:r w:rsidR="00071A86" w:rsidRPr="007C261D">
        <w:rPr>
          <w:lang w:val="en-US"/>
        </w:rPr>
        <w:t>surveys reported the</w:t>
      </w:r>
      <w:r w:rsidR="001F1B7C" w:rsidRPr="007C261D">
        <w:rPr>
          <w:lang w:val="en-US"/>
        </w:rPr>
        <w:t xml:space="preserve"> Southwest</w:t>
      </w:r>
      <w:r w:rsidR="00071A86" w:rsidRPr="007C261D">
        <w:rPr>
          <w:lang w:val="en-US"/>
        </w:rPr>
        <w:t xml:space="preserve"> region along a median among all other regions</w:t>
      </w:r>
      <w:r w:rsidR="001D448A" w:rsidRPr="005871D9">
        <w:rPr>
          <w:lang w:val="en-US"/>
        </w:rPr>
        <w:t xml:space="preserve"> (Boris and Brewster 2016)</w:t>
      </w:r>
      <w:r w:rsidR="008B623E" w:rsidRPr="005871D9">
        <w:rPr>
          <w:lang w:val="en-US"/>
        </w:rPr>
        <w:t xml:space="preserve">. </w:t>
      </w:r>
      <w:r w:rsidRPr="005871D9">
        <w:rPr>
          <w:lang w:val="en-US"/>
        </w:rPr>
        <w:fldChar w:fldCharType="begin"/>
      </w:r>
      <w:r w:rsidRPr="005871D9">
        <w:rPr>
          <w:lang w:val="en-US"/>
        </w:rPr>
        <w:instrText xml:space="preserve"> REF _Ref476656856 \h </w:instrText>
      </w:r>
      <w:r w:rsidRPr="005871D9">
        <w:rPr>
          <w:lang w:val="en-US"/>
        </w:rPr>
      </w:r>
      <w:r w:rsidRPr="005871D9">
        <w:rPr>
          <w:lang w:val="en-US"/>
        </w:rPr>
        <w:fldChar w:fldCharType="separate"/>
      </w:r>
      <w:r w:rsidR="000A0B99" w:rsidRPr="007C261D">
        <w:t xml:space="preserve">Figure </w:t>
      </w:r>
      <w:r w:rsidR="000A0B99">
        <w:rPr>
          <w:noProof/>
        </w:rPr>
        <w:t>21</w:t>
      </w:r>
      <w:r w:rsidRPr="005871D9">
        <w:rPr>
          <w:lang w:val="en-US"/>
        </w:rPr>
        <w:fldChar w:fldCharType="end"/>
      </w:r>
      <w:r w:rsidRPr="007C261D">
        <w:rPr>
          <w:lang w:val="en-US"/>
        </w:rPr>
        <w:t xml:space="preserve"> </w:t>
      </w:r>
      <w:r w:rsidR="0028679A" w:rsidRPr="005871D9">
        <w:rPr>
          <w:lang w:val="en-US"/>
        </w:rPr>
        <w:t xml:space="preserve">indicates that I-10 is </w:t>
      </w:r>
      <w:r w:rsidR="00F21997" w:rsidRPr="005871D9">
        <w:rPr>
          <w:lang w:val="en-US"/>
        </w:rPr>
        <w:t xml:space="preserve">ranked fifth among </w:t>
      </w:r>
      <w:r w:rsidR="0028679A" w:rsidRPr="005871D9">
        <w:rPr>
          <w:lang w:val="en-US"/>
        </w:rPr>
        <w:t xml:space="preserve">the top 15 worst interstate routes for </w:t>
      </w:r>
      <w:r w:rsidR="00071A86" w:rsidRPr="007C261D">
        <w:rPr>
          <w:lang w:val="en-US"/>
        </w:rPr>
        <w:t xml:space="preserve">truck </w:t>
      </w:r>
      <w:r w:rsidR="0028679A" w:rsidRPr="005871D9">
        <w:rPr>
          <w:lang w:val="en-US"/>
        </w:rPr>
        <w:t xml:space="preserve">parking noted by drivers and professionals. </w:t>
      </w:r>
    </w:p>
    <w:p w14:paraId="5395A42C" w14:textId="77777777" w:rsidR="008A7A35" w:rsidRPr="005871D9" w:rsidRDefault="008A7A35" w:rsidP="00853FE8">
      <w:pPr>
        <w:pStyle w:val="BodyText"/>
        <w:rPr>
          <w:lang w:val="en-US"/>
        </w:rPr>
      </w:pPr>
    </w:p>
    <w:p w14:paraId="121500BB" w14:textId="77777777" w:rsidR="0028679A" w:rsidRPr="007C261D" w:rsidRDefault="0028679A" w:rsidP="007A070E">
      <w:pPr>
        <w:pStyle w:val="Figure"/>
        <w:rPr>
          <w:lang w:val="en-US"/>
        </w:rPr>
      </w:pPr>
      <w:r w:rsidRPr="00EB13DD">
        <w:rPr>
          <w:noProof/>
          <w:lang w:val="en-US" w:eastAsia="en-US"/>
        </w:rPr>
        <w:drawing>
          <wp:inline distT="0" distB="0" distL="0" distR="0" wp14:anchorId="26B44A7E" wp14:editId="146C816F">
            <wp:extent cx="5486400" cy="4069080"/>
            <wp:effectExtent l="19050" t="19050" r="19050" b="266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29619" t="32370" r="30481" b="19809"/>
                    <a:stretch/>
                  </pic:blipFill>
                  <pic:spPr bwMode="auto">
                    <a:xfrm>
                      <a:off x="0" y="0"/>
                      <a:ext cx="5486400" cy="4069080"/>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14:paraId="7A01D971" w14:textId="492A0774" w:rsidR="006E1FC5" w:rsidRPr="007C261D" w:rsidRDefault="001D2EC1" w:rsidP="008A7A35">
      <w:pPr>
        <w:ind w:left="432"/>
      </w:pPr>
      <w:bookmarkStart w:id="99" w:name="_Ref475200516"/>
      <w:r w:rsidRPr="007C261D">
        <w:t>Source</w:t>
      </w:r>
      <w:r w:rsidR="006E1FC5" w:rsidRPr="007C261D">
        <w:t xml:space="preserve">: </w:t>
      </w:r>
      <w:r w:rsidR="001D448A" w:rsidRPr="007C261D">
        <w:t xml:space="preserve">Boris and Brewster </w:t>
      </w:r>
      <w:r w:rsidRPr="007C261D">
        <w:t>(</w:t>
      </w:r>
      <w:r w:rsidR="001D448A" w:rsidRPr="007C261D">
        <w:t>2016</w:t>
      </w:r>
      <w:r w:rsidR="006E1FC5" w:rsidRPr="007C261D">
        <w:t>)</w:t>
      </w:r>
    </w:p>
    <w:p w14:paraId="19F5E5A8" w14:textId="77777777" w:rsidR="008A7A35" w:rsidRPr="005871D9" w:rsidRDefault="008A7A35" w:rsidP="008A7A35">
      <w:pPr>
        <w:pStyle w:val="BodyText"/>
        <w:rPr>
          <w:lang w:val="en-US"/>
        </w:rPr>
      </w:pPr>
    </w:p>
    <w:p w14:paraId="4AC9D3A2" w14:textId="21D2D71C" w:rsidR="0028679A" w:rsidRPr="007C261D" w:rsidRDefault="00F21997" w:rsidP="007A070E">
      <w:pPr>
        <w:pStyle w:val="Caption"/>
      </w:pPr>
      <w:bookmarkStart w:id="100" w:name="_Ref476656840"/>
      <w:bookmarkStart w:id="101" w:name="_Toc490216812"/>
      <w:r w:rsidRPr="007C261D">
        <w:t xml:space="preserve">Figure </w:t>
      </w:r>
      <w:r w:rsidR="00C35C9D">
        <w:fldChar w:fldCharType="begin"/>
      </w:r>
      <w:r w:rsidR="00C35C9D">
        <w:instrText xml:space="preserve"> SEQ Figure \* ARABIC </w:instrText>
      </w:r>
      <w:r w:rsidR="00C35C9D">
        <w:fldChar w:fldCharType="separate"/>
      </w:r>
      <w:r w:rsidR="000A0B99">
        <w:rPr>
          <w:noProof/>
        </w:rPr>
        <w:t>20</w:t>
      </w:r>
      <w:r w:rsidR="00C35C9D">
        <w:rPr>
          <w:noProof/>
        </w:rPr>
        <w:fldChar w:fldCharType="end"/>
      </w:r>
      <w:bookmarkEnd w:id="99"/>
      <w:bookmarkEnd w:id="100"/>
      <w:r w:rsidR="0028679A" w:rsidRPr="007C261D">
        <w:t>. Percent</w:t>
      </w:r>
      <w:r w:rsidR="002842E4" w:rsidRPr="007C261D">
        <w:t>age of</w:t>
      </w:r>
      <w:r w:rsidR="0028679A" w:rsidRPr="007C261D">
        <w:t xml:space="preserve"> Drivers Reporting Shortages of Safe Truck Parking by Region</w:t>
      </w:r>
      <w:bookmarkEnd w:id="101"/>
    </w:p>
    <w:p w14:paraId="61F53A04" w14:textId="77777777" w:rsidR="008A7A35" w:rsidRPr="005871D9" w:rsidRDefault="008A7A35" w:rsidP="008A7A35">
      <w:pPr>
        <w:pStyle w:val="BodyText"/>
        <w:rPr>
          <w:lang w:val="en-US"/>
        </w:rPr>
      </w:pPr>
    </w:p>
    <w:p w14:paraId="22B56B0D" w14:textId="77777777" w:rsidR="0028679A" w:rsidRPr="007C261D" w:rsidRDefault="0028679A" w:rsidP="007A070E">
      <w:pPr>
        <w:pStyle w:val="Figure"/>
        <w:rPr>
          <w:lang w:val="en-US"/>
        </w:rPr>
      </w:pPr>
      <w:r w:rsidRPr="00EB13DD">
        <w:rPr>
          <w:noProof/>
          <w:lang w:val="en-US" w:eastAsia="en-US"/>
        </w:rPr>
        <w:drawing>
          <wp:inline distT="0" distB="0" distL="0" distR="0" wp14:anchorId="5CE00143" wp14:editId="4592811D">
            <wp:extent cx="4622800" cy="2113280"/>
            <wp:effectExtent l="19050" t="19050" r="25400" b="203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29673" t="44017" r="30599" b="30816"/>
                    <a:stretch/>
                  </pic:blipFill>
                  <pic:spPr bwMode="auto">
                    <a:xfrm>
                      <a:off x="0" y="0"/>
                      <a:ext cx="4626086" cy="2114782"/>
                    </a:xfrm>
                    <a:prstGeom prst="rect">
                      <a:avLst/>
                    </a:prstGeom>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808C6A7" w14:textId="65CE7FE5" w:rsidR="006E1FC5" w:rsidRPr="007C261D" w:rsidRDefault="001D2EC1" w:rsidP="008A7A35">
      <w:pPr>
        <w:ind w:left="1008"/>
      </w:pPr>
      <w:bookmarkStart w:id="102" w:name="_Ref475200553"/>
      <w:r w:rsidRPr="007C261D">
        <w:t>Source</w:t>
      </w:r>
      <w:r w:rsidR="006E1FC5" w:rsidRPr="007C261D">
        <w:t xml:space="preserve">: </w:t>
      </w:r>
      <w:r w:rsidR="001D448A" w:rsidRPr="007C261D">
        <w:t xml:space="preserve">Boris and Brewster </w:t>
      </w:r>
      <w:r w:rsidRPr="007C261D">
        <w:t>(</w:t>
      </w:r>
      <w:r w:rsidR="001D448A" w:rsidRPr="007C261D">
        <w:t>2016</w:t>
      </w:r>
      <w:r w:rsidR="006E1FC5" w:rsidRPr="007C261D">
        <w:t>)</w:t>
      </w:r>
    </w:p>
    <w:p w14:paraId="0A282D78" w14:textId="77777777" w:rsidR="008A7A35" w:rsidRPr="005871D9" w:rsidRDefault="008A7A35" w:rsidP="008A7A35">
      <w:pPr>
        <w:pStyle w:val="BodyText"/>
        <w:rPr>
          <w:lang w:val="en-US"/>
        </w:rPr>
      </w:pPr>
    </w:p>
    <w:p w14:paraId="24D8899F" w14:textId="2162E477" w:rsidR="0028679A" w:rsidRPr="007C261D" w:rsidRDefault="00F21997" w:rsidP="007A070E">
      <w:pPr>
        <w:pStyle w:val="Caption"/>
      </w:pPr>
      <w:bookmarkStart w:id="103" w:name="_Ref476656856"/>
      <w:bookmarkStart w:id="104" w:name="_Toc490216813"/>
      <w:r w:rsidRPr="007C261D">
        <w:t xml:space="preserve">Figure </w:t>
      </w:r>
      <w:r w:rsidR="00C35C9D">
        <w:fldChar w:fldCharType="begin"/>
      </w:r>
      <w:r w:rsidR="00C35C9D">
        <w:instrText xml:space="preserve"> SEQ Figure \* ARABIC </w:instrText>
      </w:r>
      <w:r w:rsidR="00C35C9D">
        <w:fldChar w:fldCharType="separate"/>
      </w:r>
      <w:r w:rsidR="000A0B99">
        <w:rPr>
          <w:noProof/>
        </w:rPr>
        <w:t>21</w:t>
      </w:r>
      <w:r w:rsidR="00C35C9D">
        <w:rPr>
          <w:noProof/>
        </w:rPr>
        <w:fldChar w:fldCharType="end"/>
      </w:r>
      <w:bookmarkEnd w:id="102"/>
      <w:bookmarkEnd w:id="103"/>
      <w:r w:rsidR="0028679A" w:rsidRPr="007C261D">
        <w:t>. Top 15 Cited Interstates with Shortages by OOIDA/ATA Truck Drivers</w:t>
      </w:r>
      <w:r w:rsidR="00064C5F" w:rsidRPr="007C261D">
        <w:t xml:space="preserve"> and Professionals</w:t>
      </w:r>
      <w:bookmarkEnd w:id="104"/>
    </w:p>
    <w:p w14:paraId="6678C356" w14:textId="5639AFFD" w:rsidR="0028679A" w:rsidRPr="007C261D" w:rsidRDefault="0028679A" w:rsidP="005871D9">
      <w:pPr>
        <w:pStyle w:val="BodyText"/>
        <w:spacing w:before="600"/>
        <w:rPr>
          <w:lang w:val="en-US"/>
        </w:rPr>
      </w:pPr>
      <w:r w:rsidRPr="007C261D">
        <w:rPr>
          <w:lang w:val="en-US"/>
        </w:rPr>
        <w:t xml:space="preserve">The ATRI </w:t>
      </w:r>
      <w:r w:rsidR="0012352C" w:rsidRPr="007C261D">
        <w:rPr>
          <w:lang w:val="en-US"/>
        </w:rPr>
        <w:t>truck parking case</w:t>
      </w:r>
      <w:r w:rsidRPr="007C261D">
        <w:rPr>
          <w:lang w:val="en-US"/>
        </w:rPr>
        <w:t xml:space="preserve"> study </w:t>
      </w:r>
      <w:r w:rsidR="001F1B7C" w:rsidRPr="007C261D">
        <w:rPr>
          <w:lang w:val="en-US"/>
        </w:rPr>
        <w:t>offered</w:t>
      </w:r>
      <w:r w:rsidRPr="007C261D">
        <w:rPr>
          <w:lang w:val="en-US"/>
        </w:rPr>
        <w:t xml:space="preserve"> recommendations related to public</w:t>
      </w:r>
      <w:r w:rsidR="00A946EF" w:rsidRPr="007C261D">
        <w:rPr>
          <w:lang w:val="en-US"/>
        </w:rPr>
        <w:t>-</w:t>
      </w:r>
      <w:r w:rsidRPr="007C261D">
        <w:rPr>
          <w:lang w:val="en-US"/>
        </w:rPr>
        <w:t xml:space="preserve">sector parking and parking at truck stops. </w:t>
      </w:r>
      <w:r w:rsidR="001E2C95" w:rsidRPr="007C261D">
        <w:rPr>
          <w:lang w:val="en-US"/>
        </w:rPr>
        <w:t xml:space="preserve">State transportation agencies are </w:t>
      </w:r>
      <w:r w:rsidRPr="007C261D">
        <w:rPr>
          <w:lang w:val="en-US"/>
        </w:rPr>
        <w:t>creating information systems to provide real-time parking availability information to drivers. Low-cost solutions</w:t>
      </w:r>
      <w:r w:rsidR="001E2C95" w:rsidRPr="007C261D">
        <w:rPr>
          <w:lang w:val="en-US"/>
        </w:rPr>
        <w:t xml:space="preserve"> to expand public truck parking capacity</w:t>
      </w:r>
      <w:r w:rsidRPr="007C261D">
        <w:rPr>
          <w:lang w:val="en-US"/>
        </w:rPr>
        <w:t xml:space="preserve"> include increasing public rest area time limits and allowing weigh stations and public works facilities to be used for truck parking. Longer-term solutions involve developing new facilities, expanding existing facilities, and reopening rest areas that have been closed</w:t>
      </w:r>
      <w:r w:rsidR="006E1FC5" w:rsidRPr="007C261D">
        <w:rPr>
          <w:lang w:val="en-US"/>
        </w:rPr>
        <w:t xml:space="preserve"> (Lopez-Jacobs et al. 2013)</w:t>
      </w:r>
      <w:r w:rsidRPr="007C261D">
        <w:rPr>
          <w:lang w:val="en-US"/>
        </w:rPr>
        <w:t>.</w:t>
      </w:r>
      <w:r w:rsidR="001E2C95" w:rsidRPr="007C261D">
        <w:rPr>
          <w:lang w:val="en-US"/>
        </w:rPr>
        <w:t xml:space="preserve"> Local governments are encouraged to consider how local regulations on truck stop size and location could be amended to encourage more private</w:t>
      </w:r>
      <w:r w:rsidR="00EB69D4" w:rsidRPr="007C261D">
        <w:rPr>
          <w:lang w:val="en-US"/>
        </w:rPr>
        <w:t>-</w:t>
      </w:r>
      <w:r w:rsidR="001E2C95" w:rsidRPr="007C261D">
        <w:rPr>
          <w:lang w:val="en-US"/>
        </w:rPr>
        <w:t>sector truck parking capacity</w:t>
      </w:r>
      <w:r w:rsidR="008B623E" w:rsidRPr="007C261D">
        <w:rPr>
          <w:lang w:val="en-US"/>
        </w:rPr>
        <w:t xml:space="preserve">. </w:t>
      </w:r>
      <w:r w:rsidR="001E2C95" w:rsidRPr="007C261D">
        <w:rPr>
          <w:lang w:val="en-US"/>
        </w:rPr>
        <w:t>Truck drivers prefer private truck stops</w:t>
      </w:r>
      <w:r w:rsidRPr="007C261D">
        <w:rPr>
          <w:lang w:val="en-US"/>
        </w:rPr>
        <w:t xml:space="preserve"> for 10-hr required </w:t>
      </w:r>
      <w:r w:rsidR="00A946EF" w:rsidRPr="007C261D">
        <w:rPr>
          <w:lang w:val="en-US"/>
        </w:rPr>
        <w:t>hours-of-</w:t>
      </w:r>
      <w:r w:rsidRPr="007C261D">
        <w:rPr>
          <w:lang w:val="en-US"/>
        </w:rPr>
        <w:t>service breaks. Two major chains, TA/Petro and Pilot/Flying J, currently offer parking reservations</w:t>
      </w:r>
      <w:r w:rsidR="001E2C95" w:rsidRPr="007C261D">
        <w:rPr>
          <w:lang w:val="en-US"/>
        </w:rPr>
        <w:t xml:space="preserve"> for</w:t>
      </w:r>
      <w:r w:rsidRPr="007C261D">
        <w:rPr>
          <w:lang w:val="en-US"/>
        </w:rPr>
        <w:t xml:space="preserve"> peak</w:t>
      </w:r>
      <w:r w:rsidR="001D77A1">
        <w:rPr>
          <w:lang w:val="en-US"/>
        </w:rPr>
        <w:t>-</w:t>
      </w:r>
      <w:r w:rsidRPr="007C261D">
        <w:rPr>
          <w:lang w:val="en-US"/>
        </w:rPr>
        <w:t>time</w:t>
      </w:r>
      <w:r w:rsidR="001E2C95" w:rsidRPr="007C261D">
        <w:rPr>
          <w:lang w:val="en-US"/>
        </w:rPr>
        <w:t xml:space="preserve"> capacity</w:t>
      </w:r>
      <w:r w:rsidRPr="007C261D">
        <w:rPr>
          <w:lang w:val="en-US"/>
        </w:rPr>
        <w:t xml:space="preserve">. Even though reservations may help match supply with demand, they do not solve the problem of overall inadequate supply. The ATRI diary findings indicate that removal of non-CMVs (e.g., </w:t>
      </w:r>
      <w:r w:rsidR="001913B9" w:rsidRPr="007C261D">
        <w:rPr>
          <w:lang w:val="en-US"/>
        </w:rPr>
        <w:t>recreational vehicles</w:t>
      </w:r>
      <w:r w:rsidRPr="007C261D">
        <w:rPr>
          <w:lang w:val="en-US"/>
        </w:rPr>
        <w:t xml:space="preserve">, bobtail tractors, dropped trailers, and construction equipment) from </w:t>
      </w:r>
      <w:r w:rsidR="001E2C95" w:rsidRPr="007C261D">
        <w:rPr>
          <w:lang w:val="en-US"/>
        </w:rPr>
        <w:t>truck stop</w:t>
      </w:r>
      <w:r w:rsidRPr="007C261D">
        <w:rPr>
          <w:lang w:val="en-US"/>
        </w:rPr>
        <w:t xml:space="preserve"> parking areas would make a significant difference in meeting the parking challenge. Dedicated bobtail parking or allowing bobtails</w:t>
      </w:r>
      <w:r w:rsidR="001E2C95" w:rsidRPr="007C261D">
        <w:rPr>
          <w:lang w:val="en-US"/>
        </w:rPr>
        <w:t xml:space="preserve"> (</w:t>
      </w:r>
      <w:r w:rsidR="001D77A1">
        <w:rPr>
          <w:lang w:val="en-US"/>
        </w:rPr>
        <w:t xml:space="preserve">i.e., </w:t>
      </w:r>
      <w:r w:rsidR="001E2C95" w:rsidRPr="007C261D">
        <w:rPr>
          <w:lang w:val="en-US"/>
        </w:rPr>
        <w:t>tractors traveling without trailers)</w:t>
      </w:r>
      <w:r w:rsidRPr="007C261D">
        <w:rPr>
          <w:lang w:val="en-US"/>
        </w:rPr>
        <w:t xml:space="preserve"> to park in the car lot could free up space for a full combination vehicle</w:t>
      </w:r>
      <w:r w:rsidR="00A625D6" w:rsidRPr="007C261D">
        <w:rPr>
          <w:lang w:val="en-US"/>
        </w:rPr>
        <w:t xml:space="preserve"> </w:t>
      </w:r>
      <w:r w:rsidR="001D448A" w:rsidRPr="007C261D">
        <w:rPr>
          <w:lang w:val="en-US"/>
        </w:rPr>
        <w:t>(Boris and Brewster 2016</w:t>
      </w:r>
      <w:r w:rsidR="00A625D6" w:rsidRPr="007C261D">
        <w:rPr>
          <w:lang w:val="en-US"/>
        </w:rPr>
        <w:t>)</w:t>
      </w:r>
      <w:r w:rsidRPr="007C261D">
        <w:rPr>
          <w:lang w:val="en-US"/>
        </w:rPr>
        <w:t xml:space="preserve">. </w:t>
      </w:r>
      <w:r w:rsidR="001E2C95" w:rsidRPr="007C261D">
        <w:rPr>
          <w:lang w:val="en-US"/>
        </w:rPr>
        <w:t>Motor carriers are encouraged to consider carrier-paid reservations, in which carriers pay for reserved parking in advance for their drivers</w:t>
      </w:r>
      <w:r w:rsidR="00C72C51" w:rsidRPr="007C261D">
        <w:rPr>
          <w:lang w:val="en-US"/>
        </w:rPr>
        <w:t>. Shippers are encouraged to offer more flexibility in scheduling appointments for pick-ups and deliveries.</w:t>
      </w:r>
    </w:p>
    <w:p w14:paraId="41EAB20D" w14:textId="18AF99E5" w:rsidR="0028679A" w:rsidRPr="007C261D" w:rsidRDefault="00542193" w:rsidP="00064C5F">
      <w:pPr>
        <w:pStyle w:val="Heading3"/>
      </w:pPr>
      <w:r w:rsidRPr="007C261D">
        <w:t>Truck Parking Technology Research and Demonstrations</w:t>
      </w:r>
    </w:p>
    <w:p w14:paraId="32DC2A71" w14:textId="12FCE0EE" w:rsidR="0028679A" w:rsidRPr="005871D9" w:rsidRDefault="003E038E" w:rsidP="00B45FC3">
      <w:pPr>
        <w:pStyle w:val="BodyText"/>
        <w:rPr>
          <w:lang w:val="en-US"/>
        </w:rPr>
      </w:pPr>
      <w:r w:rsidRPr="007C261D">
        <w:rPr>
          <w:lang w:val="en-US"/>
        </w:rPr>
        <w:t>In 2000, the National Transportation Safety Board</w:t>
      </w:r>
      <w:r w:rsidRPr="007C261D" w:rsidDel="001913B9">
        <w:rPr>
          <w:lang w:val="en-US"/>
        </w:rPr>
        <w:t xml:space="preserve"> </w:t>
      </w:r>
      <w:r w:rsidR="00A90B29" w:rsidRPr="007C261D">
        <w:rPr>
          <w:lang w:val="en-US"/>
        </w:rPr>
        <w:t xml:space="preserve">(NTSB) </w:t>
      </w:r>
      <w:r w:rsidRPr="007C261D">
        <w:rPr>
          <w:lang w:val="en-US"/>
        </w:rPr>
        <w:t>recommended that FMCSA create a guide to inform truck drivers about availability and locations of parking</w:t>
      </w:r>
      <w:r w:rsidR="00B45FC3" w:rsidRPr="007C261D">
        <w:rPr>
          <w:lang w:val="en-US"/>
        </w:rPr>
        <w:t xml:space="preserve"> (NTSB 2000)</w:t>
      </w:r>
      <w:r w:rsidRPr="007C261D">
        <w:rPr>
          <w:lang w:val="en-US"/>
        </w:rPr>
        <w:t>. Two years later, FHWA completed a congressionally mandated study on the adequacy of truck parking facilities. One study recommendations was to develop ITS deployments that would provide CMV drivers with real-time parking information—both locations and availability</w:t>
      </w:r>
      <w:r w:rsidR="00B70BC9">
        <w:rPr>
          <w:lang w:val="en-US"/>
        </w:rPr>
        <w:t xml:space="preserve"> (Flegler</w:t>
      </w:r>
      <w:r w:rsidR="00554CCD">
        <w:rPr>
          <w:lang w:val="en-US"/>
        </w:rPr>
        <w:t xml:space="preserve"> et al.</w:t>
      </w:r>
      <w:r w:rsidR="00B70BC9">
        <w:rPr>
          <w:lang w:val="en-US"/>
        </w:rPr>
        <w:t xml:space="preserve"> 2002)</w:t>
      </w:r>
      <w:r w:rsidRPr="007C261D">
        <w:rPr>
          <w:lang w:val="en-US"/>
        </w:rPr>
        <w:t>. In response, in 2005, FMCSA initiated SmartPark (Loftus 2013)</w:t>
      </w:r>
      <w:r w:rsidR="00B45FC3" w:rsidRPr="007C261D">
        <w:rPr>
          <w:lang w:val="en-US"/>
        </w:rPr>
        <w:t xml:space="preserve">, a program </w:t>
      </w:r>
      <w:r w:rsidR="0028679A" w:rsidRPr="005871D9">
        <w:rPr>
          <w:lang w:val="en-US"/>
        </w:rPr>
        <w:t>to demonstrate a technology to provide parking availability information to truck drivers in real time. Phase</w:t>
      </w:r>
      <w:r w:rsidR="001913B9" w:rsidRPr="005871D9">
        <w:rPr>
          <w:lang w:val="en-US"/>
        </w:rPr>
        <w:t> </w:t>
      </w:r>
      <w:r w:rsidR="0028679A" w:rsidRPr="005871D9">
        <w:rPr>
          <w:lang w:val="en-US"/>
        </w:rPr>
        <w:t>I of SmartPark was intended to demonstrate a technology capable of counting truck parking space occupancy and determine the availability of parking in a truck rest area</w:t>
      </w:r>
      <w:r w:rsidR="00A625D6" w:rsidRPr="005871D9">
        <w:rPr>
          <w:lang w:val="en-US"/>
        </w:rPr>
        <w:t xml:space="preserve"> (Lopez-Jacobs et al. 2013)</w:t>
      </w:r>
      <w:r w:rsidR="00B45FC3" w:rsidRPr="007C261D">
        <w:rPr>
          <w:lang w:val="en-US"/>
        </w:rPr>
        <w:t>.</w:t>
      </w:r>
    </w:p>
    <w:p w14:paraId="401D08E8" w14:textId="630F36C6" w:rsidR="0028679A" w:rsidRPr="005871D9" w:rsidRDefault="0028679A" w:rsidP="00B579C5">
      <w:pPr>
        <w:pStyle w:val="BodyText"/>
        <w:rPr>
          <w:lang w:val="en-US"/>
        </w:rPr>
      </w:pPr>
      <w:r w:rsidRPr="005871D9">
        <w:rPr>
          <w:lang w:val="en-US"/>
        </w:rPr>
        <w:t xml:space="preserve">FMCSA </w:t>
      </w:r>
      <w:r w:rsidR="00B45FC3" w:rsidRPr="005871D9">
        <w:rPr>
          <w:lang w:val="en-US"/>
        </w:rPr>
        <w:t xml:space="preserve">conducted field operational tests in 2007 and 2009 </w:t>
      </w:r>
      <w:r w:rsidRPr="005871D9">
        <w:rPr>
          <w:lang w:val="en-US"/>
        </w:rPr>
        <w:t>of two technologies to demonstrate the feasibility of determining parking space occupancy. The two projects investigated the use of video imaging and magnetometers</w:t>
      </w:r>
      <w:r w:rsidR="001913B9" w:rsidRPr="005871D9">
        <w:rPr>
          <w:lang w:val="en-US"/>
        </w:rPr>
        <w:t>,</w:t>
      </w:r>
      <w:r w:rsidRPr="005871D9">
        <w:rPr>
          <w:lang w:val="en-US"/>
        </w:rPr>
        <w:t xml:space="preserve"> but they were </w:t>
      </w:r>
      <w:r w:rsidR="00B45FC3" w:rsidRPr="005871D9">
        <w:rPr>
          <w:lang w:val="en-US"/>
        </w:rPr>
        <w:t>unsuccessful</w:t>
      </w:r>
      <w:r w:rsidRPr="005871D9">
        <w:rPr>
          <w:lang w:val="en-US"/>
        </w:rPr>
        <w:t xml:space="preserve">. A third project was then commissioned in 2011 to test Doppler radar combined with laser scanning on I-75 near Athens, Tennessee. Data collection for the test system </w:t>
      </w:r>
      <w:r w:rsidR="00B45FC3" w:rsidRPr="005871D9">
        <w:rPr>
          <w:lang w:val="en-US"/>
        </w:rPr>
        <w:t xml:space="preserve">exceeded expected performance criteria for parking count accuracy and technology availability. </w:t>
      </w:r>
      <w:r w:rsidR="0073367A" w:rsidRPr="005871D9">
        <w:rPr>
          <w:lang w:val="en-US"/>
        </w:rPr>
        <w:fldChar w:fldCharType="begin"/>
      </w:r>
      <w:r w:rsidR="0073367A" w:rsidRPr="005871D9">
        <w:rPr>
          <w:lang w:val="en-US"/>
        </w:rPr>
        <w:instrText xml:space="preserve"> REF _Ref476298909 \h </w:instrText>
      </w:r>
      <w:r w:rsidR="00B579C5" w:rsidRPr="005871D9">
        <w:rPr>
          <w:lang w:val="en-US"/>
        </w:rPr>
        <w:instrText xml:space="preserve"> \* MERGEFORMAT </w:instrText>
      </w:r>
      <w:r w:rsidR="0073367A" w:rsidRPr="005871D9">
        <w:rPr>
          <w:lang w:val="en-US"/>
        </w:rPr>
      </w:r>
      <w:r w:rsidR="0073367A" w:rsidRPr="005871D9">
        <w:rPr>
          <w:lang w:val="en-US"/>
        </w:rPr>
        <w:fldChar w:fldCharType="separate"/>
      </w:r>
      <w:r w:rsidR="000A0B99" w:rsidRPr="000A0B99">
        <w:rPr>
          <w:lang w:val="en-US"/>
        </w:rPr>
        <w:t>Figure 22</w:t>
      </w:r>
      <w:r w:rsidR="0073367A" w:rsidRPr="005871D9">
        <w:rPr>
          <w:lang w:val="en-US"/>
        </w:rPr>
        <w:fldChar w:fldCharType="end"/>
      </w:r>
      <w:r w:rsidR="0073367A" w:rsidRPr="005871D9">
        <w:rPr>
          <w:lang w:val="en-US"/>
        </w:rPr>
        <w:t xml:space="preserve"> </w:t>
      </w:r>
      <w:r w:rsidRPr="005871D9">
        <w:rPr>
          <w:lang w:val="en-US"/>
        </w:rPr>
        <w:t>shows the successful detection setup</w:t>
      </w:r>
      <w:r w:rsidR="00A625D6" w:rsidRPr="005871D9">
        <w:rPr>
          <w:lang w:val="en-US"/>
        </w:rPr>
        <w:t xml:space="preserve"> (</w:t>
      </w:r>
      <w:r w:rsidR="00656A33" w:rsidRPr="005871D9">
        <w:rPr>
          <w:lang w:val="en-US"/>
        </w:rPr>
        <w:t>O’</w:t>
      </w:r>
      <w:r w:rsidR="00A625D6" w:rsidRPr="005871D9">
        <w:rPr>
          <w:lang w:val="en-US"/>
        </w:rPr>
        <w:t>Connell 2014)</w:t>
      </w:r>
      <w:r w:rsidRPr="005871D9">
        <w:rPr>
          <w:lang w:val="en-US"/>
        </w:rPr>
        <w:t xml:space="preserve">. </w:t>
      </w:r>
    </w:p>
    <w:p w14:paraId="711D933A" w14:textId="77777777" w:rsidR="008A7A35" w:rsidRPr="005871D9" w:rsidRDefault="008A7A35" w:rsidP="00B579C5">
      <w:pPr>
        <w:pStyle w:val="BodyText"/>
        <w:rPr>
          <w:lang w:val="en-US"/>
        </w:rPr>
      </w:pPr>
    </w:p>
    <w:p w14:paraId="34EB884B" w14:textId="77777777" w:rsidR="0028679A" w:rsidRPr="007C261D" w:rsidRDefault="00C10122" w:rsidP="007A070E">
      <w:pPr>
        <w:pStyle w:val="Figure"/>
        <w:rPr>
          <w:lang w:val="en-US"/>
        </w:rPr>
      </w:pPr>
      <w:r w:rsidRPr="00EB13DD">
        <w:rPr>
          <w:noProof/>
          <w:lang w:val="en-US" w:eastAsia="en-US"/>
        </w:rPr>
        <mc:AlternateContent>
          <mc:Choice Requires="wps">
            <w:drawing>
              <wp:anchor distT="45720" distB="45720" distL="114300" distR="114300" simplePos="0" relativeHeight="251661312" behindDoc="0" locked="0" layoutInCell="1" allowOverlap="1" wp14:anchorId="650545EE" wp14:editId="1658B49F">
                <wp:simplePos x="0" y="0"/>
                <wp:positionH relativeFrom="column">
                  <wp:posOffset>2943225</wp:posOffset>
                </wp:positionH>
                <wp:positionV relativeFrom="paragraph">
                  <wp:posOffset>1362075</wp:posOffset>
                </wp:positionV>
                <wp:extent cx="1152525" cy="1404620"/>
                <wp:effectExtent l="0" t="0" r="0" b="0"/>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2525" cy="1404620"/>
                        </a:xfrm>
                        <a:prstGeom prst="rect">
                          <a:avLst/>
                        </a:prstGeom>
                        <a:noFill/>
                        <a:ln w="9525">
                          <a:noFill/>
                          <a:miter lim="800000"/>
                          <a:headEnd/>
                          <a:tailEnd/>
                        </a:ln>
                      </wps:spPr>
                      <wps:txbx>
                        <w:txbxContent>
                          <w:p w14:paraId="3E44288F" w14:textId="77777777" w:rsidR="00337F3C" w:rsidRPr="0044447F" w:rsidRDefault="00337F3C" w:rsidP="0028679A">
                            <w:pPr>
                              <w:rPr>
                                <w:color w:val="FFFFFF" w:themeColor="background1"/>
                                <w:sz w:val="28"/>
                                <w:szCs w:val="28"/>
                              </w:rPr>
                            </w:pPr>
                            <w:r>
                              <w:rPr>
                                <w:color w:val="FFFFFF" w:themeColor="background1"/>
                                <w:sz w:val="28"/>
                                <w:szCs w:val="28"/>
                              </w:rPr>
                              <w:t>Side</w:t>
                            </w:r>
                            <w:r w:rsidRPr="0044447F">
                              <w:rPr>
                                <w:color w:val="FFFFFF" w:themeColor="background1"/>
                                <w:sz w:val="28"/>
                                <w:szCs w:val="28"/>
                              </w:rPr>
                              <w:t xml:space="preserve"> Scanner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5="http://schemas.microsoft.com/office/word/2012/wordml">
            <w:pict>
              <v:shapetype w14:anchorId="650545EE" id="_x0000_t202" coordsize="21600,21600" o:spt="202" path="m,l,21600r21600,l21600,xe">
                <v:stroke joinstyle="miter"/>
                <v:path gradientshapeok="t" o:connecttype="rect"/>
              </v:shapetype>
              <v:shape id="Text Box 2" o:spid="_x0000_s1026" type="#_x0000_t202" style="position:absolute;left:0;text-align:left;margin-left:231.75pt;margin-top:107.25pt;width:90.75pt;height:110.6pt;z-index:2516613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" filled="f" stroked="f">
                <v:textbox style="mso-fit-shape-to-text:t">
                  <w:txbxContent>
                    <w:p w14:paraId="3E44288F" w14:textId="77777777" w:rsidR="00337F3C" w:rsidRPr="0044447F" w:rsidRDefault="00337F3C" w:rsidP="0028679A">
                      <w:pPr>
                        <w:rPr>
                          <w:color w:val="FFFFFF" w:themeColor="background1"/>
                          <w:sz w:val="28"/>
                          <w:szCs w:val="28"/>
                        </w:rPr>
                      </w:pPr>
                      <w:r>
                        <w:rPr>
                          <w:color w:val="FFFFFF" w:themeColor="background1"/>
                          <w:sz w:val="28"/>
                          <w:szCs w:val="28"/>
                        </w:rPr>
                        <w:t>Side</w:t>
                      </w:r>
                      <w:r w:rsidRPr="0044447F">
                        <w:rPr>
                          <w:color w:val="FFFFFF" w:themeColor="background1"/>
                          <w:sz w:val="28"/>
                          <w:szCs w:val="28"/>
                        </w:rPr>
                        <w:t xml:space="preserve"> Scanner</w:t>
                      </w:r>
                    </w:p>
                  </w:txbxContent>
                </v:textbox>
              </v:shape>
            </w:pict>
          </mc:Fallback>
        </mc:AlternateContent>
      </w:r>
      <w:r w:rsidRPr="00967E07">
        <w:rPr>
          <w:noProof/>
          <w:lang w:val="en-US" w:eastAsia="en-US"/>
        </w:rPr>
        <mc:AlternateContent>
          <mc:Choice Requires="wps">
            <w:drawing>
              <wp:anchor distT="0" distB="0" distL="114300" distR="114300" simplePos="0" relativeHeight="251664384" behindDoc="0" locked="0" layoutInCell="1" allowOverlap="1" wp14:anchorId="64160696" wp14:editId="3C0785A1">
                <wp:simplePos x="0" y="0"/>
                <wp:positionH relativeFrom="column">
                  <wp:posOffset>3981450</wp:posOffset>
                </wp:positionH>
                <wp:positionV relativeFrom="paragraph">
                  <wp:posOffset>1490345</wp:posOffset>
                </wp:positionV>
                <wp:extent cx="628650" cy="45719"/>
                <wp:effectExtent l="0" t="57150" r="19050" b="50165"/>
                <wp:wrapNone/>
                <wp:docPr id="8" name="Straight Arrow Connector 8"/>
                <wp:cNvGraphicFramePr/>
                <a:graphic xmlns:a="http://schemas.openxmlformats.org/drawingml/2006/main">
                  <a:graphicData uri="http://schemas.microsoft.com/office/word/2010/wordprocessingShape">
                    <wps:wsp>
                      <wps:cNvCnPr/>
                      <wps:spPr>
                        <a:xfrm flipV="1">
                          <a:off x="0" y="0"/>
                          <a:ext cx="628650" cy="45719"/>
                        </a:xfrm>
                        <a:prstGeom prst="straightConnector1">
                          <a:avLst/>
                        </a:prstGeom>
                        <a:ln w="1270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15="http://schemas.microsoft.com/office/word/2012/wordml">
            <w:pict>
              <v:shapetype w14:anchorId="56C37DA9" id="_x0000_t32" coordsize="21600,21600" o:spt="32" o:oned="t" path="m,l21600,21600e" filled="f">
                <v:path arrowok="t" fillok="f" o:connecttype="none"/>
                <o:lock v:ext="edit" shapetype="t"/>
              </v:shapetype>
              <v:shape id="Straight Arrow Connector 8" o:spid="_x0000_s1026" type="#_x0000_t32" style="position:absolute;margin-left:313.5pt;margin-top:117.35pt;width:49.5pt;height:3.6pt;flip:y;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" strokecolor="white [3212]" strokeweight="1pt">
                <v:stroke endarrow="block"/>
              </v:shape>
            </w:pict>
          </mc:Fallback>
        </mc:AlternateContent>
      </w:r>
      <w:r w:rsidRPr="00967E07">
        <w:rPr>
          <w:noProof/>
          <w:lang w:val="en-US" w:eastAsia="en-US"/>
        </w:rPr>
        <mc:AlternateContent>
          <mc:Choice Requires="wps">
            <w:drawing>
              <wp:anchor distT="45720" distB="45720" distL="114300" distR="114300" simplePos="0" relativeHeight="251659264" behindDoc="0" locked="0" layoutInCell="1" allowOverlap="1" wp14:anchorId="079E42DD" wp14:editId="5D77D5CD">
                <wp:simplePos x="0" y="0"/>
                <wp:positionH relativeFrom="column">
                  <wp:posOffset>1371600</wp:posOffset>
                </wp:positionH>
                <wp:positionV relativeFrom="paragraph">
                  <wp:posOffset>1000125</wp:posOffset>
                </wp:positionV>
                <wp:extent cx="1676400" cy="140462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6400" cy="1404620"/>
                        </a:xfrm>
                        <a:prstGeom prst="rect">
                          <a:avLst/>
                        </a:prstGeom>
                        <a:noFill/>
                        <a:ln w="9525">
                          <a:noFill/>
                          <a:miter lim="800000"/>
                          <a:headEnd/>
                          <a:tailEnd/>
                        </a:ln>
                      </wps:spPr>
                      <wps:txbx>
                        <w:txbxContent>
                          <w:p w14:paraId="1720AD7E" w14:textId="77777777" w:rsidR="00337F3C" w:rsidRPr="0044447F" w:rsidRDefault="00337F3C" w:rsidP="0028679A">
                            <w:pPr>
                              <w:rPr>
                                <w:color w:val="FFFFFF" w:themeColor="background1"/>
                                <w:sz w:val="28"/>
                                <w:szCs w:val="28"/>
                              </w:rPr>
                            </w:pPr>
                            <w:r w:rsidRPr="0044447F">
                              <w:rPr>
                                <w:color w:val="FFFFFF" w:themeColor="background1"/>
                                <w:sz w:val="28"/>
                                <w:szCs w:val="28"/>
                              </w:rPr>
                              <w:t>Overhead Scanner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5="http://schemas.microsoft.com/office/word/2012/wordml">
            <w:pict>
              <v:shape w14:anchorId="079E42DD" id="_x0000_s1027" type="#_x0000_t202" style="position:absolute;left:0;text-align:left;margin-left:108pt;margin-top:78.75pt;width:132pt;height:110.6pt;z-index:2516592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" filled="f" stroked="f">
                <v:textbox style="mso-fit-shape-to-text:t">
                  <w:txbxContent>
                    <w:p w14:paraId="1720AD7E" w14:textId="77777777" w:rsidR="00337F3C" w:rsidRPr="0044447F" w:rsidRDefault="00337F3C" w:rsidP="0028679A">
                      <w:pPr>
                        <w:rPr>
                          <w:color w:val="FFFFFF" w:themeColor="background1"/>
                          <w:sz w:val="28"/>
                          <w:szCs w:val="28"/>
                        </w:rPr>
                      </w:pPr>
                      <w:r w:rsidRPr="0044447F">
                        <w:rPr>
                          <w:color w:val="FFFFFF" w:themeColor="background1"/>
                          <w:sz w:val="28"/>
                          <w:szCs w:val="28"/>
                        </w:rPr>
                        <w:t>Overhead Scanner</w:t>
                      </w:r>
                    </w:p>
                  </w:txbxContent>
                </v:textbox>
              </v:shape>
            </w:pict>
          </mc:Fallback>
        </mc:AlternateContent>
      </w:r>
      <w:r w:rsidRPr="00967E07">
        <w:rPr>
          <w:noProof/>
          <w:lang w:val="en-US" w:eastAsia="en-US"/>
        </w:rPr>
        <mc:AlternateContent>
          <mc:Choice Requires="wps">
            <w:drawing>
              <wp:anchor distT="0" distB="0" distL="114300" distR="114300" simplePos="0" relativeHeight="251666432" behindDoc="0" locked="0" layoutInCell="1" allowOverlap="1" wp14:anchorId="5951F82E" wp14:editId="38AAED54">
                <wp:simplePos x="0" y="0"/>
                <wp:positionH relativeFrom="column">
                  <wp:posOffset>2571750</wp:posOffset>
                </wp:positionH>
                <wp:positionV relativeFrom="paragraph">
                  <wp:posOffset>895350</wp:posOffset>
                </wp:positionV>
                <wp:extent cx="361950" cy="180975"/>
                <wp:effectExtent l="0" t="38100" r="57150" b="28575"/>
                <wp:wrapNone/>
                <wp:docPr id="10" name="Straight Arrow Connector 10"/>
                <wp:cNvGraphicFramePr/>
                <a:graphic xmlns:a="http://schemas.openxmlformats.org/drawingml/2006/main">
                  <a:graphicData uri="http://schemas.microsoft.com/office/word/2010/wordprocessingShape">
                    <wps:wsp>
                      <wps:cNvCnPr/>
                      <wps:spPr>
                        <a:xfrm flipV="1">
                          <a:off x="0" y="0"/>
                          <a:ext cx="361950" cy="180975"/>
                        </a:xfrm>
                        <a:prstGeom prst="straightConnector1">
                          <a:avLst/>
                        </a:prstGeom>
                        <a:ln w="1270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15="http://schemas.microsoft.com/office/word/2012/wordml">
            <w:pict>
              <v:shape w14:anchorId="6C36F1D2" id="Straight Arrow Connector 10" o:spid="_x0000_s1026" type="#_x0000_t32" style="position:absolute;margin-left:202.5pt;margin-top:70.5pt;width:28.5pt;height:14.25pt;flip:y;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" strokecolor="white [3212]" strokeweight="1pt">
                <v:stroke endarrow="block"/>
              </v:shape>
            </w:pict>
          </mc:Fallback>
        </mc:AlternateContent>
      </w:r>
      <w:r w:rsidRPr="00967E07">
        <w:rPr>
          <w:noProof/>
          <w:lang w:val="en-US" w:eastAsia="en-US"/>
        </w:rPr>
        <mc:AlternateContent>
          <mc:Choice Requires="wps">
            <w:drawing>
              <wp:anchor distT="0" distB="0" distL="114300" distR="114300" simplePos="0" relativeHeight="251663360" behindDoc="0" locked="0" layoutInCell="1" allowOverlap="1" wp14:anchorId="105F8995" wp14:editId="3C2DD958">
                <wp:simplePos x="0" y="0"/>
                <wp:positionH relativeFrom="column">
                  <wp:posOffset>3514725</wp:posOffset>
                </wp:positionH>
                <wp:positionV relativeFrom="paragraph">
                  <wp:posOffset>2499994</wp:posOffset>
                </wp:positionV>
                <wp:extent cx="228600" cy="400050"/>
                <wp:effectExtent l="0" t="38100" r="57150" b="19050"/>
                <wp:wrapNone/>
                <wp:docPr id="7" name="Straight Arrow Connector 7"/>
                <wp:cNvGraphicFramePr/>
                <a:graphic xmlns:a="http://schemas.openxmlformats.org/drawingml/2006/main">
                  <a:graphicData uri="http://schemas.microsoft.com/office/word/2010/wordprocessingShape">
                    <wps:wsp>
                      <wps:cNvCnPr/>
                      <wps:spPr>
                        <a:xfrm flipV="1">
                          <a:off x="0" y="0"/>
                          <a:ext cx="228600" cy="400050"/>
                        </a:xfrm>
                        <a:prstGeom prst="straightConnector1">
                          <a:avLst/>
                        </a:prstGeom>
                        <a:ln w="12700">
                          <a:solidFill>
                            <a:schemeClr val="bg1">
                              <a:lumMod val="9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15="http://schemas.microsoft.com/office/word/2012/wordml">
            <w:pict>
              <v:shape w14:anchorId="634F93F1" id="Straight Arrow Connector 7" o:spid="_x0000_s1026" type="#_x0000_t32" style="position:absolute;margin-left:276.75pt;margin-top:196.85pt;width:18pt;height:31.5pt;flip: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" strokecolor="#f2f2f2 [3052]" strokeweight="1pt">
                <v:stroke endarrow="block"/>
              </v:shape>
            </w:pict>
          </mc:Fallback>
        </mc:AlternateContent>
      </w:r>
      <w:r w:rsidRPr="00967E07">
        <w:rPr>
          <w:noProof/>
          <w:lang w:val="en-US" w:eastAsia="en-US"/>
        </w:rPr>
        <mc:AlternateContent>
          <mc:Choice Requires="wps">
            <w:drawing>
              <wp:anchor distT="45720" distB="45720" distL="114300" distR="114300" simplePos="0" relativeHeight="251662336" behindDoc="0" locked="0" layoutInCell="1" allowOverlap="1" wp14:anchorId="45F7D1FF" wp14:editId="4F3FF2FC">
                <wp:simplePos x="0" y="0"/>
                <wp:positionH relativeFrom="margin">
                  <wp:posOffset>2362200</wp:posOffset>
                </wp:positionH>
                <wp:positionV relativeFrom="paragraph">
                  <wp:posOffset>2876550</wp:posOffset>
                </wp:positionV>
                <wp:extent cx="1228725" cy="1404620"/>
                <wp:effectExtent l="0" t="0" r="0" b="0"/>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8725" cy="1404620"/>
                        </a:xfrm>
                        <a:prstGeom prst="rect">
                          <a:avLst/>
                        </a:prstGeom>
                        <a:noFill/>
                        <a:ln w="9525">
                          <a:noFill/>
                          <a:miter lim="800000"/>
                          <a:headEnd/>
                          <a:tailEnd/>
                        </a:ln>
                      </wps:spPr>
                      <wps:txbx>
                        <w:txbxContent>
                          <w:p w14:paraId="037B42FE" w14:textId="77777777" w:rsidR="00337F3C" w:rsidRPr="0044447F" w:rsidRDefault="00337F3C" w:rsidP="0028679A">
                            <w:pPr>
                              <w:rPr>
                                <w:color w:val="FFFFFF" w:themeColor="background1"/>
                                <w:sz w:val="28"/>
                                <w:szCs w:val="28"/>
                              </w:rPr>
                            </w:pPr>
                            <w:r>
                              <w:rPr>
                                <w:color w:val="FFFFFF" w:themeColor="background1"/>
                                <w:sz w:val="28"/>
                                <w:szCs w:val="28"/>
                              </w:rPr>
                              <w:t>Doppler radar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5="http://schemas.microsoft.com/office/word/2012/wordml">
            <w:pict>
              <v:shape w14:anchorId="45F7D1FF" id="_x0000_s1028" type="#_x0000_t202" style="position:absolute;left:0;text-align:left;margin-left:186pt;margin-top:226.5pt;width:96.75pt;height:110.6pt;z-index:25166233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" filled="f" stroked="f">
                <v:textbox style="mso-fit-shape-to-text:t">
                  <w:txbxContent>
                    <w:p w14:paraId="037B42FE" w14:textId="77777777" w:rsidR="00337F3C" w:rsidRPr="0044447F" w:rsidRDefault="00337F3C" w:rsidP="0028679A">
                      <w:pPr>
                        <w:rPr>
                          <w:color w:val="FFFFFF" w:themeColor="background1"/>
                          <w:sz w:val="28"/>
                          <w:szCs w:val="28"/>
                        </w:rPr>
                      </w:pPr>
                      <w:r>
                        <w:rPr>
                          <w:color w:val="FFFFFF" w:themeColor="background1"/>
                          <w:sz w:val="28"/>
                          <w:szCs w:val="28"/>
                        </w:rPr>
                        <w:t>Doppler radar</w:t>
                      </w:r>
                    </w:p>
                  </w:txbxContent>
                </v:textbox>
                <w10:wrap anchorx="margin"/>
              </v:shape>
            </w:pict>
          </mc:Fallback>
        </mc:AlternateContent>
      </w:r>
      <w:r w:rsidRPr="00967E07">
        <w:rPr>
          <w:noProof/>
          <w:lang w:val="en-US" w:eastAsia="en-US"/>
        </w:rPr>
        <mc:AlternateContent>
          <mc:Choice Requires="wps">
            <w:drawing>
              <wp:anchor distT="45720" distB="45720" distL="114300" distR="114300" simplePos="0" relativeHeight="251660288" behindDoc="0" locked="0" layoutInCell="1" allowOverlap="1" wp14:anchorId="63599519" wp14:editId="7EB9BAF7">
                <wp:simplePos x="0" y="0"/>
                <wp:positionH relativeFrom="margin">
                  <wp:align>center</wp:align>
                </wp:positionH>
                <wp:positionV relativeFrom="paragraph">
                  <wp:posOffset>1819275</wp:posOffset>
                </wp:positionV>
                <wp:extent cx="1809750" cy="1404620"/>
                <wp:effectExtent l="0" t="0" r="0" b="635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9750" cy="1404620"/>
                        </a:xfrm>
                        <a:prstGeom prst="rect">
                          <a:avLst/>
                        </a:prstGeom>
                        <a:noFill/>
                        <a:ln w="9525">
                          <a:noFill/>
                          <a:miter lim="800000"/>
                          <a:headEnd/>
                          <a:tailEnd/>
                        </a:ln>
                      </wps:spPr>
                      <wps:txbx>
                        <w:txbxContent>
                          <w:p w14:paraId="7DD10EA5" w14:textId="77777777" w:rsidR="00337F3C" w:rsidRPr="0044447F" w:rsidRDefault="00337F3C" w:rsidP="0028679A">
                            <w:pPr>
                              <w:rPr>
                                <w:color w:val="FFFFFF" w:themeColor="background1"/>
                                <w:sz w:val="28"/>
                                <w:szCs w:val="28"/>
                              </w:rPr>
                            </w:pPr>
                            <w:r>
                              <w:rPr>
                                <w:color w:val="FFFFFF" w:themeColor="background1"/>
                                <w:sz w:val="28"/>
                                <w:szCs w:val="28"/>
                              </w:rPr>
                              <w:t>Light Curtain</w:t>
                            </w:r>
                            <w:r w:rsidRPr="0044447F">
                              <w:rPr>
                                <w:color w:val="FFFFFF" w:themeColor="background1"/>
                                <w:sz w:val="28"/>
                                <w:szCs w:val="28"/>
                              </w:rPr>
                              <w:t xml:space="preserve"> Scanner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5="http://schemas.microsoft.com/office/word/2012/wordml">
            <w:pict>
              <v:shape w14:anchorId="63599519" id="_x0000_s1029" type="#_x0000_t202" style="position:absolute;left:0;text-align:left;margin-left:0;margin-top:143.25pt;width:142.5pt;height:110.6pt;z-index:251660288;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" filled="f" stroked="f">
                <v:textbox style="mso-fit-shape-to-text:t">
                  <w:txbxContent>
                    <w:p w14:paraId="7DD10EA5" w14:textId="77777777" w:rsidR="00337F3C" w:rsidRPr="0044447F" w:rsidRDefault="00337F3C" w:rsidP="0028679A">
                      <w:pPr>
                        <w:rPr>
                          <w:color w:val="FFFFFF" w:themeColor="background1"/>
                          <w:sz w:val="28"/>
                          <w:szCs w:val="28"/>
                        </w:rPr>
                      </w:pPr>
                      <w:r>
                        <w:rPr>
                          <w:color w:val="FFFFFF" w:themeColor="background1"/>
                          <w:sz w:val="28"/>
                          <w:szCs w:val="28"/>
                        </w:rPr>
                        <w:t>Light Curtain</w:t>
                      </w:r>
                      <w:r w:rsidRPr="0044447F">
                        <w:rPr>
                          <w:color w:val="FFFFFF" w:themeColor="background1"/>
                          <w:sz w:val="28"/>
                          <w:szCs w:val="28"/>
                        </w:rPr>
                        <w:t xml:space="preserve"> Scanner</w:t>
                      </w:r>
                    </w:p>
                  </w:txbxContent>
                </v:textbox>
                <w10:wrap anchorx="margin"/>
              </v:shape>
            </w:pict>
          </mc:Fallback>
        </mc:AlternateContent>
      </w:r>
      <w:r w:rsidRPr="00967E07">
        <w:rPr>
          <w:noProof/>
          <w:lang w:val="en-US" w:eastAsia="en-US"/>
        </w:rPr>
        <mc:AlternateContent>
          <mc:Choice Requires="wps">
            <w:drawing>
              <wp:anchor distT="0" distB="0" distL="114300" distR="114300" simplePos="0" relativeHeight="251665408" behindDoc="0" locked="0" layoutInCell="1" allowOverlap="1" wp14:anchorId="3646A299" wp14:editId="4ED88DA4">
                <wp:simplePos x="0" y="0"/>
                <wp:positionH relativeFrom="column">
                  <wp:posOffset>3943350</wp:posOffset>
                </wp:positionH>
                <wp:positionV relativeFrom="paragraph">
                  <wp:posOffset>1880869</wp:posOffset>
                </wp:positionV>
                <wp:extent cx="685800" cy="45719"/>
                <wp:effectExtent l="0" t="57150" r="19050" b="50165"/>
                <wp:wrapNone/>
                <wp:docPr id="9" name="Straight Arrow Connector 9"/>
                <wp:cNvGraphicFramePr/>
                <a:graphic xmlns:a="http://schemas.openxmlformats.org/drawingml/2006/main">
                  <a:graphicData uri="http://schemas.microsoft.com/office/word/2010/wordprocessingShape">
                    <wps:wsp>
                      <wps:cNvCnPr/>
                      <wps:spPr>
                        <a:xfrm flipV="1">
                          <a:off x="0" y="0"/>
                          <a:ext cx="685800" cy="45719"/>
                        </a:xfrm>
                        <a:prstGeom prst="straightConnector1">
                          <a:avLst/>
                        </a:prstGeom>
                        <a:ln w="1270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15="http://schemas.microsoft.com/office/word/2012/wordml">
            <w:pict>
              <v:shape w14:anchorId="46BB2E80" id="Straight Arrow Connector 9" o:spid="_x0000_s1026" type="#_x0000_t32" style="position:absolute;margin-left:310.5pt;margin-top:148.1pt;width:54pt;height:3.6pt;flip:y;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" strokecolor="white [3212]" strokeweight="1pt">
                <v:stroke endarrow="block"/>
              </v:shape>
            </w:pict>
          </mc:Fallback>
        </mc:AlternateContent>
      </w:r>
      <w:r w:rsidRPr="00967E07">
        <w:rPr>
          <w:noProof/>
          <w:lang w:val="en-US" w:eastAsia="en-US"/>
        </w:rPr>
        <mc:AlternateContent>
          <mc:Choice Requires="wps">
            <w:drawing>
              <wp:anchor distT="0" distB="0" distL="114300" distR="114300" simplePos="0" relativeHeight="251667456" behindDoc="0" locked="0" layoutInCell="1" allowOverlap="1" wp14:anchorId="64BEA00C" wp14:editId="000ED38A">
                <wp:simplePos x="0" y="0"/>
                <wp:positionH relativeFrom="column">
                  <wp:posOffset>1419225</wp:posOffset>
                </wp:positionH>
                <wp:positionV relativeFrom="paragraph">
                  <wp:posOffset>1842769</wp:posOffset>
                </wp:positionV>
                <wp:extent cx="638175" cy="45719"/>
                <wp:effectExtent l="0" t="57150" r="28575" b="50165"/>
                <wp:wrapNone/>
                <wp:docPr id="11" name="Straight Arrow Connector 11"/>
                <wp:cNvGraphicFramePr/>
                <a:graphic xmlns:a="http://schemas.openxmlformats.org/drawingml/2006/main">
                  <a:graphicData uri="http://schemas.microsoft.com/office/word/2010/wordprocessingShape">
                    <wps:wsp>
                      <wps:cNvCnPr/>
                      <wps:spPr>
                        <a:xfrm flipH="1" flipV="1">
                          <a:off x="0" y="0"/>
                          <a:ext cx="638175" cy="45719"/>
                        </a:xfrm>
                        <a:prstGeom prst="straightConnector1">
                          <a:avLst/>
                        </a:prstGeom>
                        <a:ln w="1270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15="http://schemas.microsoft.com/office/word/2012/wordml">
            <w:pict>
              <v:shape w14:anchorId="5AAE529E" id="Straight Arrow Connector 11" o:spid="_x0000_s1026" type="#_x0000_t32" style="position:absolute;margin-left:111.75pt;margin-top:145.1pt;width:50.25pt;height:3.6pt;flip:x 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" strokecolor="white [3212]" strokeweight="1pt">
                <v:stroke endarrow="block"/>
              </v:shape>
            </w:pict>
          </mc:Fallback>
        </mc:AlternateContent>
      </w:r>
      <w:r w:rsidR="0028679A" w:rsidRPr="00967E07">
        <w:rPr>
          <w:noProof/>
          <w:lang w:val="en-US" w:eastAsia="en-US"/>
        </w:rPr>
        <w:drawing>
          <wp:inline distT="0" distB="0" distL="0" distR="0" wp14:anchorId="53D60D2E" wp14:editId="55C47275">
            <wp:extent cx="5029200" cy="3776472"/>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029200" cy="3776472"/>
                    </a:xfrm>
                    <a:prstGeom prst="rect">
                      <a:avLst/>
                    </a:prstGeom>
                    <a:noFill/>
                    <a:ln>
                      <a:noFill/>
                    </a:ln>
                  </pic:spPr>
                </pic:pic>
              </a:graphicData>
            </a:graphic>
          </wp:inline>
        </w:drawing>
      </w:r>
    </w:p>
    <w:p w14:paraId="4670D973" w14:textId="0B57F79E" w:rsidR="00A625D6" w:rsidRPr="007C261D" w:rsidRDefault="001D2EC1" w:rsidP="008A7A35">
      <w:pPr>
        <w:ind w:left="720"/>
      </w:pPr>
      <w:bookmarkStart w:id="105" w:name="_Ref475200836"/>
      <w:r w:rsidRPr="007C261D">
        <w:t>Source</w:t>
      </w:r>
      <w:r w:rsidR="00A625D6" w:rsidRPr="007C261D">
        <w:t xml:space="preserve">: </w:t>
      </w:r>
      <w:r w:rsidR="00656A33" w:rsidRPr="007C261D">
        <w:t>O’</w:t>
      </w:r>
      <w:r w:rsidR="00A625D6" w:rsidRPr="007C261D">
        <w:t xml:space="preserve">Connell </w:t>
      </w:r>
      <w:r w:rsidRPr="007C261D">
        <w:t>(</w:t>
      </w:r>
      <w:r w:rsidR="00A625D6" w:rsidRPr="007C261D">
        <w:t>2014)</w:t>
      </w:r>
    </w:p>
    <w:p w14:paraId="357840FB" w14:textId="77777777" w:rsidR="008A7A35" w:rsidRPr="005871D9" w:rsidRDefault="008A7A35" w:rsidP="008A7A35">
      <w:pPr>
        <w:pStyle w:val="BodyText"/>
        <w:rPr>
          <w:lang w:val="en-US"/>
        </w:rPr>
      </w:pPr>
    </w:p>
    <w:p w14:paraId="4AD8812F" w14:textId="00590ED1" w:rsidR="0028679A" w:rsidRPr="007C261D" w:rsidRDefault="002263B2" w:rsidP="007A070E">
      <w:pPr>
        <w:pStyle w:val="Caption"/>
      </w:pPr>
      <w:bookmarkStart w:id="106" w:name="_Ref476298909"/>
      <w:bookmarkStart w:id="107" w:name="_Toc490216814"/>
      <w:r w:rsidRPr="007C261D">
        <w:t xml:space="preserve">Figure </w:t>
      </w:r>
      <w:r w:rsidR="00C35C9D">
        <w:fldChar w:fldCharType="begin"/>
      </w:r>
      <w:r w:rsidR="00C35C9D">
        <w:instrText xml:space="preserve"> SEQ Figure \* ARABIC </w:instrText>
      </w:r>
      <w:r w:rsidR="00C35C9D">
        <w:fldChar w:fldCharType="separate"/>
      </w:r>
      <w:r w:rsidR="000A0B99">
        <w:rPr>
          <w:noProof/>
        </w:rPr>
        <w:t>22</w:t>
      </w:r>
      <w:r w:rsidR="00C35C9D">
        <w:rPr>
          <w:noProof/>
        </w:rPr>
        <w:fldChar w:fldCharType="end"/>
      </w:r>
      <w:bookmarkEnd w:id="105"/>
      <w:bookmarkEnd w:id="106"/>
      <w:r w:rsidR="0028679A" w:rsidRPr="007C261D">
        <w:t>. Test Site Ingress—Technology Array</w:t>
      </w:r>
      <w:bookmarkEnd w:id="107"/>
    </w:p>
    <w:p w14:paraId="5835B321" w14:textId="77777777" w:rsidR="008A7A35" w:rsidRPr="005871D9" w:rsidRDefault="008A7A35" w:rsidP="008A7A35">
      <w:pPr>
        <w:pStyle w:val="BodyText"/>
        <w:rPr>
          <w:lang w:val="en-US"/>
        </w:rPr>
      </w:pPr>
    </w:p>
    <w:p w14:paraId="7338112B" w14:textId="0A083072" w:rsidR="005910F8" w:rsidRPr="005871D9" w:rsidRDefault="005910F8" w:rsidP="00B579C5">
      <w:pPr>
        <w:pStyle w:val="BodyText"/>
        <w:rPr>
          <w:lang w:val="en-US"/>
        </w:rPr>
      </w:pPr>
      <w:r w:rsidRPr="005871D9">
        <w:rPr>
          <w:lang w:val="en-US"/>
        </w:rPr>
        <w:t xml:space="preserve">Subsequently, a number of states began their own demonstration/research projects, including Michigan and Maryland. </w:t>
      </w:r>
    </w:p>
    <w:p w14:paraId="479D6EBA" w14:textId="773747B9" w:rsidR="0028679A" w:rsidRPr="007C261D" w:rsidRDefault="00542193" w:rsidP="00B579C5">
      <w:pPr>
        <w:pStyle w:val="BodyText"/>
        <w:ind w:firstLine="720"/>
        <w:rPr>
          <w:lang w:val="en-US"/>
        </w:rPr>
      </w:pPr>
      <w:r w:rsidRPr="005871D9">
        <w:rPr>
          <w:b/>
          <w:lang w:val="en-US"/>
        </w:rPr>
        <w:t>Michigan DOT I-94 Demonstration</w:t>
      </w:r>
      <w:r w:rsidR="008B623E" w:rsidRPr="007C261D">
        <w:rPr>
          <w:lang w:val="en-US"/>
        </w:rPr>
        <w:t xml:space="preserve">. </w:t>
      </w:r>
      <w:r w:rsidR="005910F8" w:rsidRPr="007C261D">
        <w:rPr>
          <w:lang w:val="en-US"/>
        </w:rPr>
        <w:t xml:space="preserve">The Michigan Department of Transportation (MDOT) worked with its consultants and vendors to develop and implement a </w:t>
      </w:r>
      <w:r w:rsidR="001D77A1" w:rsidRPr="007C261D">
        <w:rPr>
          <w:lang w:val="en-US"/>
        </w:rPr>
        <w:t>truck parking and information management system</w:t>
      </w:r>
      <w:r w:rsidR="0028679A" w:rsidRPr="007C261D">
        <w:rPr>
          <w:lang w:val="en-US"/>
        </w:rPr>
        <w:t>.</w:t>
      </w:r>
      <w:r w:rsidR="00B015A9" w:rsidRPr="007C261D">
        <w:rPr>
          <w:lang w:val="en-US"/>
        </w:rPr>
        <w:t xml:space="preserve"> </w:t>
      </w:r>
      <w:r w:rsidR="0028679A" w:rsidRPr="007C261D">
        <w:rPr>
          <w:lang w:val="en-US"/>
        </w:rPr>
        <w:t xml:space="preserve">This smart truck parking system started with a 129-mi section of I-94 in </w:t>
      </w:r>
      <w:r w:rsidR="00982604" w:rsidRPr="007C261D">
        <w:rPr>
          <w:lang w:val="en-US"/>
        </w:rPr>
        <w:t xml:space="preserve">Southwest </w:t>
      </w:r>
      <w:r w:rsidR="0028679A" w:rsidRPr="007C261D">
        <w:rPr>
          <w:lang w:val="en-US"/>
        </w:rPr>
        <w:t xml:space="preserve">Michigan using federal funding through the MAP-21 legislation. </w:t>
      </w:r>
    </w:p>
    <w:p w14:paraId="7DADB89F" w14:textId="00519B5E" w:rsidR="0028679A" w:rsidRPr="007C261D" w:rsidRDefault="0028679A" w:rsidP="00064C5F">
      <w:pPr>
        <w:pStyle w:val="BodyText"/>
        <w:rPr>
          <w:lang w:val="en-US"/>
        </w:rPr>
      </w:pPr>
      <w:r w:rsidRPr="007C261D">
        <w:rPr>
          <w:lang w:val="en-US"/>
        </w:rPr>
        <w:t xml:space="preserve">Collecting accurate parking availability data required installation of detection cameras and other sensors at rest areas and private facilities. </w:t>
      </w:r>
      <w:r w:rsidR="005910F8" w:rsidRPr="007C261D">
        <w:rPr>
          <w:lang w:val="en-US"/>
        </w:rPr>
        <w:t xml:space="preserve">MDOT’s vendors </w:t>
      </w:r>
      <w:r w:rsidRPr="007C261D">
        <w:rPr>
          <w:lang w:val="en-US"/>
        </w:rPr>
        <w:t xml:space="preserve">developed business agreements with truck stops, allowing the firms to collect parking data and license the information to MDOT and other third-party information providers. Parking availability information is made available through </w:t>
      </w:r>
      <w:r w:rsidR="005910F8" w:rsidRPr="007C261D">
        <w:rPr>
          <w:lang w:val="en-US"/>
        </w:rPr>
        <w:t xml:space="preserve">the state’s third-party-hosted </w:t>
      </w:r>
      <w:r w:rsidRPr="007C261D">
        <w:rPr>
          <w:lang w:val="en-US"/>
        </w:rPr>
        <w:t xml:space="preserve">cloud computing service and </w:t>
      </w:r>
      <w:r w:rsidR="004F10E1" w:rsidRPr="007C261D">
        <w:rPr>
          <w:lang w:val="en-US"/>
        </w:rPr>
        <w:t xml:space="preserve">is </w:t>
      </w:r>
      <w:r w:rsidRPr="007C261D">
        <w:rPr>
          <w:lang w:val="en-US"/>
        </w:rPr>
        <w:t xml:space="preserve">distributed to users (truck drivers) through the </w:t>
      </w:r>
      <w:r w:rsidR="005910F8" w:rsidRPr="007C261D">
        <w:rPr>
          <w:lang w:val="en-US"/>
        </w:rPr>
        <w:t>project</w:t>
      </w:r>
      <w:r w:rsidRPr="007C261D">
        <w:rPr>
          <w:lang w:val="en-US"/>
        </w:rPr>
        <w:t xml:space="preserve"> website, smartphone applications, roadside signs, MDOT’s website</w:t>
      </w:r>
      <w:r w:rsidR="006732BD" w:rsidRPr="007C261D">
        <w:rPr>
          <w:lang w:val="en-US"/>
        </w:rPr>
        <w:t>,</w:t>
      </w:r>
      <w:r w:rsidRPr="007C261D">
        <w:rPr>
          <w:lang w:val="en-US"/>
        </w:rPr>
        <w:t xml:space="preserve"> and third</w:t>
      </w:r>
      <w:r w:rsidR="004F10E1" w:rsidRPr="007C261D">
        <w:rPr>
          <w:lang w:val="en-US"/>
        </w:rPr>
        <w:t>-</w:t>
      </w:r>
      <w:r w:rsidRPr="007C261D">
        <w:rPr>
          <w:lang w:val="en-US"/>
        </w:rPr>
        <w:t>party data services</w:t>
      </w:r>
      <w:r w:rsidR="00656A33" w:rsidRPr="007C261D">
        <w:rPr>
          <w:lang w:val="en-US"/>
        </w:rPr>
        <w:t xml:space="preserve"> (</w:t>
      </w:r>
      <w:r w:rsidR="00A90B29" w:rsidRPr="005871D9">
        <w:rPr>
          <w:lang w:val="en-US"/>
        </w:rPr>
        <w:t xml:space="preserve">Truck Smart Parking Services </w:t>
      </w:r>
      <w:r w:rsidR="00A90B29" w:rsidRPr="007C261D">
        <w:rPr>
          <w:lang w:val="en-US"/>
        </w:rPr>
        <w:t>[</w:t>
      </w:r>
      <w:r w:rsidR="007B2744" w:rsidRPr="007C261D">
        <w:rPr>
          <w:lang w:val="en-US"/>
        </w:rPr>
        <w:t>TSPS</w:t>
      </w:r>
      <w:r w:rsidR="00A90B29" w:rsidRPr="007C261D">
        <w:rPr>
          <w:lang w:val="en-US"/>
        </w:rPr>
        <w:t>]</w:t>
      </w:r>
      <w:r w:rsidR="007B2744" w:rsidRPr="007C261D">
        <w:rPr>
          <w:lang w:val="en-US"/>
        </w:rPr>
        <w:t xml:space="preserve"> </w:t>
      </w:r>
      <w:r w:rsidR="00656A33" w:rsidRPr="007C261D">
        <w:rPr>
          <w:lang w:val="en-US"/>
        </w:rPr>
        <w:t>n.d.)</w:t>
      </w:r>
      <w:r w:rsidRPr="007C261D">
        <w:rPr>
          <w:lang w:val="en-US"/>
        </w:rPr>
        <w:t xml:space="preserve">. </w:t>
      </w:r>
    </w:p>
    <w:p w14:paraId="5554BADA" w14:textId="1EC77AE5" w:rsidR="00675695" w:rsidRPr="005871D9" w:rsidRDefault="0028679A" w:rsidP="00B579C5">
      <w:pPr>
        <w:pStyle w:val="BodyText"/>
        <w:rPr>
          <w:lang w:val="en-US"/>
        </w:rPr>
      </w:pPr>
      <w:r w:rsidRPr="005871D9">
        <w:rPr>
          <w:lang w:val="en-US"/>
        </w:rPr>
        <w:t xml:space="preserve">In its </w:t>
      </w:r>
      <w:r w:rsidR="005910F8" w:rsidRPr="005871D9">
        <w:rPr>
          <w:lang w:val="en-US"/>
        </w:rPr>
        <w:t xml:space="preserve">initial </w:t>
      </w:r>
      <w:r w:rsidRPr="005871D9">
        <w:rPr>
          <w:lang w:val="en-US"/>
        </w:rPr>
        <w:t xml:space="preserve">version, </w:t>
      </w:r>
      <w:r w:rsidR="005910F8" w:rsidRPr="005871D9">
        <w:rPr>
          <w:lang w:val="en-US"/>
        </w:rPr>
        <w:t>MDOT publishes and manages information on p</w:t>
      </w:r>
      <w:r w:rsidRPr="005871D9">
        <w:rPr>
          <w:lang w:val="en-US"/>
        </w:rPr>
        <w:t>arking availability</w:t>
      </w:r>
      <w:r w:rsidR="005910F8" w:rsidRPr="005871D9">
        <w:rPr>
          <w:lang w:val="en-US"/>
        </w:rPr>
        <w:t>, p</w:t>
      </w:r>
      <w:r w:rsidRPr="005871D9">
        <w:rPr>
          <w:lang w:val="en-US"/>
        </w:rPr>
        <w:t>arking reservations</w:t>
      </w:r>
      <w:r w:rsidR="005910F8" w:rsidRPr="005871D9">
        <w:rPr>
          <w:lang w:val="en-US"/>
        </w:rPr>
        <w:t>, h</w:t>
      </w:r>
      <w:r w:rsidRPr="005871D9">
        <w:rPr>
          <w:lang w:val="en-US"/>
        </w:rPr>
        <w:t>igh-security parking reservations</w:t>
      </w:r>
      <w:r w:rsidR="005910F8" w:rsidRPr="005871D9">
        <w:rPr>
          <w:lang w:val="en-US"/>
        </w:rPr>
        <w:t>, and l</w:t>
      </w:r>
      <w:r w:rsidRPr="005871D9">
        <w:rPr>
          <w:lang w:val="en-US"/>
        </w:rPr>
        <w:t>ot management</w:t>
      </w:r>
      <w:r w:rsidR="008B623E" w:rsidRPr="005871D9">
        <w:rPr>
          <w:lang w:val="en-US"/>
        </w:rPr>
        <w:t xml:space="preserve">. </w:t>
      </w:r>
      <w:r w:rsidRPr="005871D9">
        <w:rPr>
          <w:lang w:val="en-US"/>
        </w:rPr>
        <w:t xml:space="preserve">Drivers can </w:t>
      </w:r>
      <w:r w:rsidR="008A2FF2" w:rsidRPr="005871D9">
        <w:rPr>
          <w:lang w:val="en-US"/>
        </w:rPr>
        <w:t xml:space="preserve">determine </w:t>
      </w:r>
      <w:r w:rsidRPr="005871D9">
        <w:rPr>
          <w:lang w:val="en-US"/>
        </w:rPr>
        <w:t xml:space="preserve">where to find truck parking before beginning their trip or while stopped along the way. The program constantly monitors participating truck stops and parking lots to automatically update information </w:t>
      </w:r>
      <w:r w:rsidR="00675695" w:rsidRPr="005871D9">
        <w:rPr>
          <w:lang w:val="en-US"/>
        </w:rPr>
        <w:t>on</w:t>
      </w:r>
      <w:r w:rsidRPr="005871D9">
        <w:rPr>
          <w:lang w:val="en-US"/>
        </w:rPr>
        <w:t xml:space="preserve"> how many truck parking spots are available</w:t>
      </w:r>
      <w:r w:rsidR="00675695" w:rsidRPr="005871D9">
        <w:rPr>
          <w:lang w:val="en-US"/>
        </w:rPr>
        <w:t xml:space="preserve">, communicated to drivers </w:t>
      </w:r>
      <w:r w:rsidRPr="005871D9">
        <w:rPr>
          <w:lang w:val="en-US"/>
        </w:rPr>
        <w:t>via smart device</w:t>
      </w:r>
      <w:r w:rsidR="00675695" w:rsidRPr="005871D9">
        <w:rPr>
          <w:lang w:val="en-US"/>
        </w:rPr>
        <w:t>s</w:t>
      </w:r>
      <w:r w:rsidRPr="005871D9">
        <w:rPr>
          <w:lang w:val="en-US"/>
        </w:rPr>
        <w:t>.</w:t>
      </w:r>
      <w:r w:rsidR="00675695" w:rsidRPr="005871D9">
        <w:rPr>
          <w:lang w:val="en-US"/>
        </w:rPr>
        <w:t xml:space="preserve"> </w:t>
      </w:r>
      <w:r w:rsidRPr="005871D9">
        <w:rPr>
          <w:lang w:val="en-US"/>
        </w:rPr>
        <w:t>Drivers can</w:t>
      </w:r>
      <w:r w:rsidR="00675695" w:rsidRPr="005871D9">
        <w:rPr>
          <w:lang w:val="en-US"/>
        </w:rPr>
        <w:t xml:space="preserve"> also</w:t>
      </w:r>
      <w:r w:rsidRPr="005871D9">
        <w:rPr>
          <w:lang w:val="en-US"/>
        </w:rPr>
        <w:t xml:space="preserve"> reserve parking</w:t>
      </w:r>
      <w:r w:rsidR="00675695" w:rsidRPr="005871D9">
        <w:rPr>
          <w:lang w:val="en-US"/>
        </w:rPr>
        <w:t>, b</w:t>
      </w:r>
      <w:r w:rsidRPr="005871D9">
        <w:rPr>
          <w:lang w:val="en-US"/>
        </w:rPr>
        <w:t xml:space="preserve">ased on anticipated travel times and </w:t>
      </w:r>
      <w:r w:rsidR="003A1E83" w:rsidRPr="005871D9">
        <w:rPr>
          <w:lang w:val="en-US"/>
        </w:rPr>
        <w:t>hours-</w:t>
      </w:r>
      <w:r w:rsidRPr="005871D9">
        <w:rPr>
          <w:lang w:val="en-US"/>
        </w:rPr>
        <w:t>of</w:t>
      </w:r>
      <w:r w:rsidR="003A1E83" w:rsidRPr="005871D9">
        <w:rPr>
          <w:lang w:val="en-US"/>
        </w:rPr>
        <w:t>-</w:t>
      </w:r>
      <w:r w:rsidRPr="005871D9">
        <w:rPr>
          <w:lang w:val="en-US"/>
        </w:rPr>
        <w:t>service limits</w:t>
      </w:r>
      <w:r w:rsidR="008B623E" w:rsidRPr="005871D9">
        <w:rPr>
          <w:lang w:val="en-US"/>
        </w:rPr>
        <w:t xml:space="preserve">. </w:t>
      </w:r>
      <w:r w:rsidR="00675695" w:rsidRPr="005871D9">
        <w:rPr>
          <w:lang w:val="en-US"/>
        </w:rPr>
        <w:t xml:space="preserve">For </w:t>
      </w:r>
      <w:r w:rsidRPr="005871D9">
        <w:rPr>
          <w:lang w:val="en-US"/>
        </w:rPr>
        <w:t>high-</w:t>
      </w:r>
      <w:r w:rsidR="00675695" w:rsidRPr="005871D9">
        <w:rPr>
          <w:lang w:val="en-US"/>
        </w:rPr>
        <w:t>value</w:t>
      </w:r>
      <w:r w:rsidRPr="005871D9">
        <w:rPr>
          <w:lang w:val="en-US"/>
        </w:rPr>
        <w:t xml:space="preserve"> loads, </w:t>
      </w:r>
      <w:r w:rsidR="00675695" w:rsidRPr="005871D9">
        <w:rPr>
          <w:lang w:val="en-US"/>
        </w:rPr>
        <w:t>the program</w:t>
      </w:r>
      <w:r w:rsidRPr="005871D9">
        <w:rPr>
          <w:lang w:val="en-US"/>
        </w:rPr>
        <w:t xml:space="preserve"> provides information about high</w:t>
      </w:r>
      <w:r w:rsidR="00D83A79" w:rsidRPr="005871D9">
        <w:rPr>
          <w:lang w:val="en-US"/>
        </w:rPr>
        <w:t>-</w:t>
      </w:r>
      <w:r w:rsidRPr="005871D9">
        <w:rPr>
          <w:lang w:val="en-US"/>
        </w:rPr>
        <w:t>security features</w:t>
      </w:r>
      <w:r w:rsidR="00675695" w:rsidRPr="005871D9">
        <w:rPr>
          <w:lang w:val="en-US"/>
        </w:rPr>
        <w:t xml:space="preserve"> in certain facilities (</w:t>
      </w:r>
      <w:r w:rsidRPr="005871D9">
        <w:rPr>
          <w:lang w:val="en-US"/>
        </w:rPr>
        <w:t>camera surveillance, perimeter gates, and guarded entry/exit points</w:t>
      </w:r>
      <w:r w:rsidR="00675695" w:rsidRPr="005871D9">
        <w:rPr>
          <w:lang w:val="en-US"/>
        </w:rPr>
        <w:t>)</w:t>
      </w:r>
      <w:r w:rsidR="001D77A1">
        <w:rPr>
          <w:lang w:val="en-US"/>
        </w:rPr>
        <w:t>.</w:t>
      </w:r>
      <w:r w:rsidR="00675695" w:rsidRPr="005871D9">
        <w:rPr>
          <w:lang w:val="en-US"/>
        </w:rPr>
        <w:t xml:space="preserve"> Program vendors</w:t>
      </w:r>
      <w:r w:rsidRPr="005871D9">
        <w:rPr>
          <w:lang w:val="en-US"/>
        </w:rPr>
        <w:t xml:space="preserve"> provide additional safety</w:t>
      </w:r>
      <w:r w:rsidR="00675695" w:rsidRPr="005871D9">
        <w:rPr>
          <w:lang w:val="en-US"/>
        </w:rPr>
        <w:t xml:space="preserve"> for certain facilities (electrified fences, gated access, continuous monitoring, and physical trailer barriers)</w:t>
      </w:r>
      <w:r w:rsidR="00656A33" w:rsidRPr="005871D9">
        <w:rPr>
          <w:lang w:val="en-US"/>
        </w:rPr>
        <w:t xml:space="preserve"> (</w:t>
      </w:r>
      <w:r w:rsidR="007B2744" w:rsidRPr="005871D9">
        <w:rPr>
          <w:lang w:val="en-US"/>
        </w:rPr>
        <w:t xml:space="preserve">TSPS </w:t>
      </w:r>
      <w:r w:rsidR="00656A33" w:rsidRPr="005871D9">
        <w:rPr>
          <w:lang w:val="en-US"/>
        </w:rPr>
        <w:t>n.d.)</w:t>
      </w:r>
      <w:r w:rsidR="00675695" w:rsidRPr="005871D9">
        <w:rPr>
          <w:lang w:val="en-US"/>
        </w:rPr>
        <w:t>.</w:t>
      </w:r>
    </w:p>
    <w:p w14:paraId="1E8EC26A" w14:textId="65C2723D" w:rsidR="0028679A" w:rsidRPr="007C261D" w:rsidRDefault="00682DD7" w:rsidP="00B579C5">
      <w:pPr>
        <w:pStyle w:val="BodyText"/>
        <w:ind w:firstLine="720"/>
        <w:rPr>
          <w:lang w:val="en-US"/>
        </w:rPr>
      </w:pPr>
      <w:r w:rsidRPr="005871D9">
        <w:rPr>
          <w:b/>
          <w:lang w:val="en-US"/>
        </w:rPr>
        <w:t>Maryland Research Project</w:t>
      </w:r>
      <w:r w:rsidR="008B623E" w:rsidRPr="007C261D">
        <w:rPr>
          <w:lang w:val="en-US"/>
        </w:rPr>
        <w:t xml:space="preserve">. </w:t>
      </w:r>
      <w:r w:rsidRPr="007C261D">
        <w:rPr>
          <w:lang w:val="en-US"/>
        </w:rPr>
        <w:t xml:space="preserve">In another demonstration project, </w:t>
      </w:r>
      <w:r w:rsidR="0028679A" w:rsidRPr="007C261D">
        <w:rPr>
          <w:lang w:val="en-US"/>
        </w:rPr>
        <w:t xml:space="preserve">University of Maryland researchers investigated the use of wireless magnetometers for monitoring car parking spaces </w:t>
      </w:r>
      <w:r w:rsidR="00D83A79" w:rsidRPr="007C261D">
        <w:rPr>
          <w:lang w:val="en-US"/>
        </w:rPr>
        <w:t>and</w:t>
      </w:r>
      <w:r w:rsidR="0028679A" w:rsidRPr="007C261D">
        <w:rPr>
          <w:lang w:val="en-US"/>
        </w:rPr>
        <w:t xml:space="preserve"> truck parking spaces</w:t>
      </w:r>
      <w:r w:rsidR="00FF1462" w:rsidRPr="007C261D">
        <w:rPr>
          <w:lang w:val="en-US"/>
        </w:rPr>
        <w:t>, in a project sponsored by the Maryland State Highway Administration</w:t>
      </w:r>
      <w:r w:rsidR="0028679A" w:rsidRPr="007C261D">
        <w:rPr>
          <w:lang w:val="en-US"/>
        </w:rPr>
        <w:t>. A pilot deployment on a</w:t>
      </w:r>
      <w:r w:rsidR="00D83A79" w:rsidRPr="007C261D">
        <w:rPr>
          <w:lang w:val="en-US"/>
        </w:rPr>
        <w:t>n</w:t>
      </w:r>
      <w:r w:rsidR="0028679A" w:rsidRPr="007C261D">
        <w:rPr>
          <w:lang w:val="en-US"/>
        </w:rPr>
        <w:t xml:space="preserve"> SHA truck parking facility on northbound I-95 in January 2013 resulted in a customized algorithm for truck parking information. In this test, researchers placed two sensors in </w:t>
      </w:r>
      <w:r w:rsidR="00FF1462" w:rsidRPr="007C261D">
        <w:rPr>
          <w:lang w:val="en-US"/>
        </w:rPr>
        <w:t>five</w:t>
      </w:r>
      <w:r w:rsidR="0028679A" w:rsidRPr="007C261D">
        <w:rPr>
          <w:lang w:val="en-US"/>
        </w:rPr>
        <w:t xml:space="preserve"> parking space</w:t>
      </w:r>
      <w:r w:rsidR="00FF1462" w:rsidRPr="007C261D">
        <w:rPr>
          <w:lang w:val="en-US"/>
        </w:rPr>
        <w:t>s</w:t>
      </w:r>
      <w:r w:rsidR="0028679A" w:rsidRPr="007C261D">
        <w:rPr>
          <w:lang w:val="en-US"/>
        </w:rPr>
        <w:t xml:space="preserve">, essentially at about the one-third points within the space. They collected data </w:t>
      </w:r>
      <w:r w:rsidR="00FF1462" w:rsidRPr="007C261D">
        <w:rPr>
          <w:lang w:val="en-US"/>
        </w:rPr>
        <w:t>over a year, with</w:t>
      </w:r>
      <w:r w:rsidR="0028679A" w:rsidRPr="007C261D">
        <w:rPr>
          <w:lang w:val="en-US"/>
        </w:rPr>
        <w:t xml:space="preserve"> 1239 detection events. An </w:t>
      </w:r>
      <w:r w:rsidR="0028679A" w:rsidRPr="007C261D">
        <w:rPr>
          <w:i/>
          <w:lang w:val="en-US"/>
        </w:rPr>
        <w:t>event</w:t>
      </w:r>
      <w:r w:rsidR="0028679A" w:rsidRPr="007C261D">
        <w:rPr>
          <w:lang w:val="en-US"/>
        </w:rPr>
        <w:t xml:space="preserve"> refers to an arrival or departure </w:t>
      </w:r>
      <w:r w:rsidR="00FF1462" w:rsidRPr="007C261D">
        <w:rPr>
          <w:lang w:val="en-US"/>
        </w:rPr>
        <w:t>in the monitored</w:t>
      </w:r>
      <w:r w:rsidR="0028679A" w:rsidRPr="007C261D">
        <w:rPr>
          <w:lang w:val="en-US"/>
        </w:rPr>
        <w:t xml:space="preserve"> parking space. </w:t>
      </w:r>
    </w:p>
    <w:p w14:paraId="65C52D6E" w14:textId="3B340FE6" w:rsidR="0028679A" w:rsidRPr="007C261D" w:rsidRDefault="0028679A" w:rsidP="00763DFD">
      <w:pPr>
        <w:pStyle w:val="BodyText"/>
        <w:rPr>
          <w:lang w:val="en-US"/>
        </w:rPr>
      </w:pPr>
      <w:r w:rsidRPr="005871D9">
        <w:rPr>
          <w:lang w:val="en-US"/>
        </w:rPr>
        <w:t xml:space="preserve">Results using a video camera for ground truth and recording an image at </w:t>
      </w:r>
      <w:r w:rsidR="001D77A1">
        <w:rPr>
          <w:lang w:val="en-US"/>
        </w:rPr>
        <w:t>1</w:t>
      </w:r>
      <w:r w:rsidRPr="005871D9">
        <w:rPr>
          <w:lang w:val="en-US"/>
        </w:rPr>
        <w:t xml:space="preserve">-min intervals defined the error rate as the percentage of time in which the system experienced an error (either </w:t>
      </w:r>
      <w:r w:rsidR="00D83A79" w:rsidRPr="005871D9">
        <w:rPr>
          <w:lang w:val="en-US"/>
        </w:rPr>
        <w:t xml:space="preserve">a </w:t>
      </w:r>
      <w:r w:rsidRPr="005871D9">
        <w:rPr>
          <w:lang w:val="en-US"/>
        </w:rPr>
        <w:t xml:space="preserve">false positive or a miss). </w:t>
      </w:r>
      <w:r w:rsidRPr="007C261D">
        <w:rPr>
          <w:lang w:val="en-US"/>
        </w:rPr>
        <w:t>The average error rate for all five spaces was 3.75 percent. Error rates fluctuated over time but remained below 5 percent</w:t>
      </w:r>
      <w:r w:rsidR="00656A33" w:rsidRPr="007C261D">
        <w:rPr>
          <w:lang w:val="en-US"/>
        </w:rPr>
        <w:t xml:space="preserve"> (Haghani et al. 2013)</w:t>
      </w:r>
      <w:r w:rsidRPr="007C261D">
        <w:rPr>
          <w:lang w:val="en-US"/>
        </w:rPr>
        <w:t xml:space="preserve">. </w:t>
      </w:r>
    </w:p>
    <w:p w14:paraId="4311BEAF" w14:textId="5752CFA2" w:rsidR="003A1E83" w:rsidRPr="007C261D" w:rsidRDefault="003A1E83" w:rsidP="003A1E83">
      <w:pPr>
        <w:pStyle w:val="BodyText"/>
        <w:rPr>
          <w:lang w:val="en-US"/>
        </w:rPr>
      </w:pPr>
      <w:r w:rsidRPr="007C261D">
        <w:rPr>
          <w:lang w:val="en-US"/>
        </w:rPr>
        <w:t xml:space="preserve">To disseminate parking information to prospective users, the research team developed a </w:t>
      </w:r>
      <w:r w:rsidR="001D77A1" w:rsidRPr="007C261D">
        <w:rPr>
          <w:lang w:val="en-US"/>
        </w:rPr>
        <w:t>transmission control protocol</w:t>
      </w:r>
      <w:r w:rsidRPr="007C261D">
        <w:rPr>
          <w:lang w:val="en-US"/>
        </w:rPr>
        <w:t xml:space="preserve">/Internet </w:t>
      </w:r>
      <w:r w:rsidR="001D77A1" w:rsidRPr="007C261D">
        <w:rPr>
          <w:lang w:val="en-US"/>
        </w:rPr>
        <w:t xml:space="preserve">protocol </w:t>
      </w:r>
      <w:r w:rsidRPr="007C261D">
        <w:rPr>
          <w:lang w:val="en-US"/>
        </w:rPr>
        <w:t xml:space="preserve">(TCP/IP)–enabled user interface, which relied on activities stored in a database for each truck parking space. Besides providing real-time parking availability to truck drivers, the system could analyze historical data for each parking space and for the parking lot as a whole to reveal </w:t>
      </w:r>
      <w:r w:rsidR="00225A82" w:rsidRPr="007C261D">
        <w:rPr>
          <w:lang w:val="en-US"/>
        </w:rPr>
        <w:t xml:space="preserve">the </w:t>
      </w:r>
      <w:r w:rsidRPr="007C261D">
        <w:rPr>
          <w:lang w:val="en-US"/>
        </w:rPr>
        <w:t xml:space="preserve">dynamics of events and assist managers to make informed decisions regarding the </w:t>
      </w:r>
      <w:r w:rsidR="00EB13DD">
        <w:rPr>
          <w:lang w:val="en-US"/>
        </w:rPr>
        <w:t xml:space="preserve">facility </w:t>
      </w:r>
      <w:r w:rsidRPr="007C261D">
        <w:rPr>
          <w:lang w:val="en-US"/>
        </w:rPr>
        <w:t xml:space="preserve">operations. The research concluded that if all parking facilities in an area were equipped with similar systems, the </w:t>
      </w:r>
      <w:r w:rsidR="00225A82" w:rsidRPr="007C261D">
        <w:rPr>
          <w:lang w:val="en-US"/>
        </w:rPr>
        <w:t xml:space="preserve">use </w:t>
      </w:r>
      <w:r w:rsidRPr="007C261D">
        <w:rPr>
          <w:lang w:val="en-US"/>
        </w:rPr>
        <w:t>of all facilities could be optimized</w:t>
      </w:r>
      <w:r w:rsidR="00656A33" w:rsidRPr="007C261D">
        <w:rPr>
          <w:lang w:val="en-US"/>
        </w:rPr>
        <w:t xml:space="preserve"> (</w:t>
      </w:r>
      <w:r w:rsidR="00A90B29" w:rsidRPr="007C261D">
        <w:rPr>
          <w:lang w:val="en-US"/>
        </w:rPr>
        <w:t>National Association of Truck Stop Operators [</w:t>
      </w:r>
      <w:r w:rsidR="00C20A32" w:rsidRPr="007C261D">
        <w:rPr>
          <w:lang w:val="en-US"/>
        </w:rPr>
        <w:t>NATSO</w:t>
      </w:r>
      <w:r w:rsidR="00A90B29" w:rsidRPr="007C261D">
        <w:rPr>
          <w:lang w:val="en-US"/>
        </w:rPr>
        <w:t>]</w:t>
      </w:r>
      <w:r w:rsidR="00C20A32" w:rsidRPr="007C261D">
        <w:rPr>
          <w:lang w:val="en-US"/>
        </w:rPr>
        <w:t xml:space="preserve"> </w:t>
      </w:r>
      <w:r w:rsidR="00656A33" w:rsidRPr="007C261D">
        <w:rPr>
          <w:lang w:val="en-US"/>
        </w:rPr>
        <w:t>n.d.)</w:t>
      </w:r>
      <w:r w:rsidRPr="007C261D">
        <w:rPr>
          <w:lang w:val="en-US"/>
        </w:rPr>
        <w:t xml:space="preserve">. </w:t>
      </w:r>
    </w:p>
    <w:p w14:paraId="734CDE3C" w14:textId="1E6C5CC7" w:rsidR="005910F8" w:rsidRPr="007C261D" w:rsidRDefault="00FF1462" w:rsidP="00B579C5">
      <w:pPr>
        <w:pStyle w:val="BodyText"/>
        <w:ind w:firstLine="720"/>
        <w:rPr>
          <w:lang w:val="en-US"/>
        </w:rPr>
      </w:pPr>
      <w:r w:rsidRPr="005871D9">
        <w:rPr>
          <w:b/>
          <w:lang w:val="en-US"/>
        </w:rPr>
        <w:t>Other Federally Funded Implementation Projects</w:t>
      </w:r>
      <w:r w:rsidR="008B623E" w:rsidRPr="007C261D">
        <w:rPr>
          <w:lang w:val="en-US"/>
        </w:rPr>
        <w:t xml:space="preserve">. </w:t>
      </w:r>
      <w:r w:rsidR="005910F8" w:rsidRPr="007C261D">
        <w:rPr>
          <w:lang w:val="en-US"/>
        </w:rPr>
        <w:t>States are also pursuing agreements with others to form regional truck parking systems such as the Mid America Association of State Transportation Officials Regional Truck Parking Information Management Systems (TPIMS). Kansas, in partnership with Indiana, Iowa, Kentucky, Michigan, Minnesota, Ohio, and Wisconsin, is developing such a regional partnership through a $25 million</w:t>
      </w:r>
      <w:r w:rsidRPr="007C261D">
        <w:rPr>
          <w:lang w:val="en-US"/>
        </w:rPr>
        <w:t xml:space="preserve"> 2015</w:t>
      </w:r>
      <w:r w:rsidR="005910F8" w:rsidRPr="007C261D">
        <w:rPr>
          <w:lang w:val="en-US"/>
        </w:rPr>
        <w:t xml:space="preserve"> federal TIGER grant and state funds. The regional TPIMS will be a network of parking areas with the ability to collect and broadcast real-time CMV parking information through a system of outlets such as dynamic message signs</w:t>
      </w:r>
      <w:r w:rsidR="001C1500">
        <w:rPr>
          <w:lang w:val="en-US"/>
        </w:rPr>
        <w:t xml:space="preserve"> (DMSs)</w:t>
      </w:r>
      <w:r w:rsidR="005910F8" w:rsidRPr="007C261D">
        <w:rPr>
          <w:lang w:val="en-US"/>
        </w:rPr>
        <w:t xml:space="preserve">, smartphone applications, and websites. This system will be implemented in two phases: </w:t>
      </w:r>
      <w:r w:rsidR="001D77A1" w:rsidRPr="007C261D">
        <w:rPr>
          <w:lang w:val="en-US"/>
        </w:rPr>
        <w:t xml:space="preserve">Phase </w:t>
      </w:r>
      <w:r w:rsidR="005910F8" w:rsidRPr="007C261D">
        <w:rPr>
          <w:lang w:val="en-US"/>
        </w:rPr>
        <w:t xml:space="preserve">1 is a design phase, and </w:t>
      </w:r>
      <w:r w:rsidR="001D77A1" w:rsidRPr="007C261D">
        <w:rPr>
          <w:lang w:val="en-US"/>
        </w:rPr>
        <w:t xml:space="preserve">Phase </w:t>
      </w:r>
      <w:r w:rsidR="005910F8" w:rsidRPr="007C261D">
        <w:rPr>
          <w:lang w:val="en-US"/>
        </w:rPr>
        <w:t>2 results in operational implementation by September 2018 (FHWA 2015</w:t>
      </w:r>
      <w:r w:rsidR="004E6309" w:rsidRPr="007C261D">
        <w:rPr>
          <w:lang w:val="en-US"/>
        </w:rPr>
        <w:t>b</w:t>
      </w:r>
      <w:r w:rsidR="005910F8" w:rsidRPr="007C261D">
        <w:rPr>
          <w:lang w:val="en-US"/>
        </w:rPr>
        <w:t xml:space="preserve">). </w:t>
      </w:r>
    </w:p>
    <w:p w14:paraId="2EA41BA3" w14:textId="3205014E" w:rsidR="00FF1462" w:rsidRPr="007C261D" w:rsidRDefault="00FF1462" w:rsidP="005910F8">
      <w:pPr>
        <w:pStyle w:val="BodyText"/>
        <w:rPr>
          <w:lang w:val="en-US"/>
        </w:rPr>
      </w:pPr>
      <w:r w:rsidRPr="007C261D">
        <w:rPr>
          <w:lang w:val="en-US"/>
        </w:rPr>
        <w:t xml:space="preserve">Florida DOT </w:t>
      </w:r>
      <w:r w:rsidR="00490478" w:rsidRPr="007C261D">
        <w:rPr>
          <w:lang w:val="en-US"/>
        </w:rPr>
        <w:t>is implementing the Truck Parking Availability System (TPAS) in two phases</w:t>
      </w:r>
      <w:r w:rsidR="008B623E" w:rsidRPr="007C261D">
        <w:rPr>
          <w:lang w:val="en-US"/>
        </w:rPr>
        <w:t xml:space="preserve">. </w:t>
      </w:r>
      <w:r w:rsidR="00490478" w:rsidRPr="007C261D">
        <w:rPr>
          <w:lang w:val="en-US"/>
        </w:rPr>
        <w:t>First, seven rest areas and weigh stations along I-4 and I-95 in Central Florida will be equipped to measure truck parking</w:t>
      </w:r>
      <w:r w:rsidR="008B623E" w:rsidRPr="007C261D">
        <w:rPr>
          <w:lang w:val="en-US"/>
        </w:rPr>
        <w:t xml:space="preserve">. </w:t>
      </w:r>
      <w:r w:rsidR="00490478" w:rsidRPr="007C261D">
        <w:rPr>
          <w:lang w:val="en-US"/>
        </w:rPr>
        <w:t>In rest areas, wireless in-pavement sensors will determine if trucks are occupying available spaces, and closed</w:t>
      </w:r>
      <w:r w:rsidR="003F78AC" w:rsidRPr="007C261D">
        <w:rPr>
          <w:lang w:val="en-US"/>
        </w:rPr>
        <w:t>-</w:t>
      </w:r>
      <w:r w:rsidR="00490478" w:rsidRPr="007C261D">
        <w:rPr>
          <w:lang w:val="en-US"/>
        </w:rPr>
        <w:t>circuit television cameras will validate the sensor measurements. Weigh stations will measure trucks entering and exiting the station to monitor parking in available capacity</w:t>
      </w:r>
      <w:r w:rsidR="008B623E" w:rsidRPr="007C261D">
        <w:rPr>
          <w:lang w:val="en-US"/>
        </w:rPr>
        <w:t xml:space="preserve">. </w:t>
      </w:r>
      <w:r w:rsidR="00490478" w:rsidRPr="007C261D">
        <w:rPr>
          <w:lang w:val="en-US"/>
        </w:rPr>
        <w:t xml:space="preserve">Florida DOT received a $10 million </w:t>
      </w:r>
      <w:r w:rsidR="00921577" w:rsidRPr="007C261D">
        <w:rPr>
          <w:lang w:val="en-US"/>
        </w:rPr>
        <w:t xml:space="preserve">discretionary freight grant award authorized by the FAST Act (the </w:t>
      </w:r>
      <w:r w:rsidR="003F78AC" w:rsidRPr="007C261D">
        <w:rPr>
          <w:lang w:val="en-US"/>
        </w:rPr>
        <w:t xml:space="preserve">FASTLANE </w:t>
      </w:r>
      <w:r w:rsidR="00921577" w:rsidRPr="007C261D">
        <w:rPr>
          <w:lang w:val="en-US"/>
        </w:rPr>
        <w:t>grant) to equip all remaining 74 public facilities along Florida inters</w:t>
      </w:r>
      <w:r w:rsidR="003F78AC" w:rsidRPr="007C261D">
        <w:rPr>
          <w:lang w:val="en-US"/>
        </w:rPr>
        <w:t>t</w:t>
      </w:r>
      <w:r w:rsidR="00921577" w:rsidRPr="007C261D">
        <w:rPr>
          <w:lang w:val="en-US"/>
        </w:rPr>
        <w:t>ate highways and extend to some private facilities. Parking information will be conveyed on roadside signage and through web and mobile applications, in partnership with travel information firms WAZE and HERE.</w:t>
      </w:r>
    </w:p>
    <w:p w14:paraId="4ACD8788" w14:textId="378EA554" w:rsidR="0028679A" w:rsidRPr="007C261D" w:rsidRDefault="0028679A" w:rsidP="00B579C5">
      <w:pPr>
        <w:pStyle w:val="BodyText"/>
        <w:ind w:firstLine="720"/>
        <w:rPr>
          <w:lang w:val="en-US"/>
        </w:rPr>
      </w:pPr>
      <w:r w:rsidRPr="005871D9">
        <w:rPr>
          <w:b/>
          <w:lang w:val="en-US"/>
        </w:rPr>
        <w:t>National Association of Truck Stop Operators</w:t>
      </w:r>
      <w:r w:rsidR="008B623E" w:rsidRPr="007C261D">
        <w:rPr>
          <w:lang w:val="en-US"/>
        </w:rPr>
        <w:t xml:space="preserve">. </w:t>
      </w:r>
      <w:r w:rsidRPr="007C261D">
        <w:rPr>
          <w:lang w:val="en-US"/>
        </w:rPr>
        <w:t>NATSO offers a truck parking app called Park My Truck, whi</w:t>
      </w:r>
      <w:r w:rsidR="000A189A" w:rsidRPr="007C261D">
        <w:rPr>
          <w:lang w:val="en-US"/>
        </w:rPr>
        <w:t>c</w:t>
      </w:r>
      <w:r w:rsidRPr="007C261D">
        <w:rPr>
          <w:lang w:val="en-US"/>
        </w:rPr>
        <w:t>h is designed to be used by truck drivers to find a place to safely stop and rest. The Truck Parking Leadership Initiative, comprised of the NATSO Foundation, NATSO Inc., and ATRI</w:t>
      </w:r>
      <w:r w:rsidR="00B873BC" w:rsidRPr="007C261D">
        <w:rPr>
          <w:lang w:val="en-US"/>
        </w:rPr>
        <w:t>,</w:t>
      </w:r>
      <w:r w:rsidRPr="007C261D">
        <w:rPr>
          <w:lang w:val="en-US"/>
        </w:rPr>
        <w:t xml:space="preserve"> developed the app based on feedback from truck drivers and motor carrier professionals. Park My Truck allows any parking provider, whether public or private, to report </w:t>
      </w:r>
      <w:r w:rsidR="001F33E9" w:rsidRPr="007C261D">
        <w:rPr>
          <w:lang w:val="en-US"/>
        </w:rPr>
        <w:t xml:space="preserve">its </w:t>
      </w:r>
      <w:r w:rsidRPr="007C261D">
        <w:rPr>
          <w:lang w:val="en-US"/>
        </w:rPr>
        <w:t>parking availability at no charge. Internet access is reportedly the only requirement for using the app. It can be downloaded from the iTunes store or from the Google Play store. For the app to work as intended</w:t>
      </w:r>
      <w:r w:rsidR="001F33E9" w:rsidRPr="007C261D">
        <w:rPr>
          <w:lang w:val="en-US"/>
        </w:rPr>
        <w:t>,</w:t>
      </w:r>
      <w:r w:rsidRPr="007C261D">
        <w:rPr>
          <w:lang w:val="en-US"/>
        </w:rPr>
        <w:t xml:space="preserve"> it requires parking providers to take an active role in reporting the number of available spaces in their lots</w:t>
      </w:r>
      <w:r w:rsidR="00AA7C9F" w:rsidRPr="007C261D">
        <w:rPr>
          <w:lang w:val="en-US"/>
        </w:rPr>
        <w:t xml:space="preserve">. </w:t>
      </w:r>
      <w:r w:rsidR="00AD3881" w:rsidRPr="007C261D">
        <w:rPr>
          <w:lang w:val="en-US"/>
        </w:rPr>
        <w:t xml:space="preserve">This source indicates </w:t>
      </w:r>
      <w:r w:rsidR="00AA7C9F" w:rsidRPr="007C261D">
        <w:rPr>
          <w:lang w:val="en-US"/>
        </w:rPr>
        <w:t>a commitment by truck stop operators nationwide to engage with stakeholders in a series of working groups to determine how to improve parking availability for trucks</w:t>
      </w:r>
      <w:r w:rsidR="002E0764" w:rsidRPr="007C261D">
        <w:rPr>
          <w:lang w:val="en-US"/>
        </w:rPr>
        <w:t xml:space="preserve"> (</w:t>
      </w:r>
      <w:r w:rsidR="00763DFD" w:rsidRPr="007C261D">
        <w:rPr>
          <w:lang w:val="en-US"/>
        </w:rPr>
        <w:t xml:space="preserve">Mulero </w:t>
      </w:r>
      <w:r w:rsidR="002E0764" w:rsidRPr="007C261D">
        <w:rPr>
          <w:lang w:val="en-US"/>
        </w:rPr>
        <w:t>2016)</w:t>
      </w:r>
      <w:r w:rsidRPr="007C261D">
        <w:rPr>
          <w:lang w:val="en-US"/>
        </w:rPr>
        <w:t xml:space="preserve">. </w:t>
      </w:r>
    </w:p>
    <w:p w14:paraId="10E154A4" w14:textId="7107BB54" w:rsidR="0028679A" w:rsidRPr="007C261D" w:rsidRDefault="00D81425" w:rsidP="00B3553A">
      <w:pPr>
        <w:pStyle w:val="Heading1"/>
      </w:pPr>
      <w:bookmarkStart w:id="108" w:name="_Toc490216780"/>
      <w:r w:rsidRPr="007C261D">
        <w:t>Multimodal Freight Considerations</w:t>
      </w:r>
      <w:bookmarkEnd w:id="108"/>
    </w:p>
    <w:p w14:paraId="2F78E49B" w14:textId="5E8051BD" w:rsidR="0028679A" w:rsidRPr="007C261D" w:rsidRDefault="00D81425" w:rsidP="00D81425">
      <w:pPr>
        <w:pStyle w:val="Heading2"/>
      </w:pPr>
      <w:bookmarkStart w:id="109" w:name="_Toc490216781"/>
      <w:r w:rsidRPr="007C261D">
        <w:t>Introduction</w:t>
      </w:r>
      <w:bookmarkEnd w:id="109"/>
    </w:p>
    <w:p w14:paraId="4BE6DDA8" w14:textId="410E3128" w:rsidR="00FF4710" w:rsidRPr="007C261D" w:rsidRDefault="005C6017" w:rsidP="00FF4710">
      <w:pPr>
        <w:pStyle w:val="BodyText"/>
        <w:rPr>
          <w:lang w:val="en-US"/>
        </w:rPr>
      </w:pPr>
      <w:r w:rsidRPr="007C261D">
        <w:rPr>
          <w:lang w:val="en-US"/>
        </w:rPr>
        <w:t xml:space="preserve">The information provided in this </w:t>
      </w:r>
      <w:r w:rsidR="001D77A1">
        <w:rPr>
          <w:lang w:val="en-US"/>
        </w:rPr>
        <w:t>section</w:t>
      </w:r>
      <w:r w:rsidR="001D77A1" w:rsidRPr="007C261D">
        <w:rPr>
          <w:lang w:val="en-US"/>
        </w:rPr>
        <w:t xml:space="preserve"> </w:t>
      </w:r>
      <w:r w:rsidRPr="007C261D">
        <w:rPr>
          <w:lang w:val="en-US"/>
        </w:rPr>
        <w:t>is sourced from both pu</w:t>
      </w:r>
      <w:r w:rsidR="00995345" w:rsidRPr="007C261D">
        <w:rPr>
          <w:lang w:val="en-US"/>
        </w:rPr>
        <w:t>b</w:t>
      </w:r>
      <w:r w:rsidRPr="007C261D">
        <w:rPr>
          <w:lang w:val="en-US"/>
        </w:rPr>
        <w:t xml:space="preserve">lic and private programs intended to make multimodal freight operations more efficient. The first </w:t>
      </w:r>
      <w:r w:rsidR="001D77A1">
        <w:rPr>
          <w:lang w:val="en-US"/>
        </w:rPr>
        <w:t>sub</w:t>
      </w:r>
      <w:r w:rsidRPr="007C261D">
        <w:rPr>
          <w:lang w:val="en-US"/>
        </w:rPr>
        <w:t xml:space="preserve">section outlines the plans by USDOT’s Maritime Administration (MARAD) to incorporate </w:t>
      </w:r>
      <w:r w:rsidR="00041540" w:rsidRPr="007C261D">
        <w:rPr>
          <w:lang w:val="en-US"/>
        </w:rPr>
        <w:t>ITS</w:t>
      </w:r>
      <w:r w:rsidRPr="007C261D">
        <w:rPr>
          <w:lang w:val="en-US"/>
        </w:rPr>
        <w:t xml:space="preserve"> in its future operations. The </w:t>
      </w:r>
      <w:r w:rsidR="00235466" w:rsidRPr="007C261D">
        <w:rPr>
          <w:lang w:val="en-US"/>
        </w:rPr>
        <w:t xml:space="preserve">second </w:t>
      </w:r>
      <w:r w:rsidR="001D77A1">
        <w:rPr>
          <w:lang w:val="en-US"/>
        </w:rPr>
        <w:t>sub</w:t>
      </w:r>
      <w:r w:rsidRPr="007C261D">
        <w:rPr>
          <w:lang w:val="en-US"/>
        </w:rPr>
        <w:t xml:space="preserve">section provides appropriate </w:t>
      </w:r>
      <w:r w:rsidR="001052C4" w:rsidRPr="007C261D">
        <w:rPr>
          <w:lang w:val="en-US"/>
        </w:rPr>
        <w:t>information based on</w:t>
      </w:r>
      <w:r w:rsidRPr="007C261D">
        <w:rPr>
          <w:lang w:val="en-US"/>
        </w:rPr>
        <w:t xml:space="preserve"> investigating innovative and automated freight systems. </w:t>
      </w:r>
    </w:p>
    <w:p w14:paraId="72D25D94" w14:textId="054645D7" w:rsidR="00FF4710" w:rsidRPr="007C261D" w:rsidRDefault="0033169E" w:rsidP="00FF4710">
      <w:pPr>
        <w:pStyle w:val="Heading2"/>
      </w:pPr>
      <w:bookmarkStart w:id="110" w:name="_Toc490216782"/>
      <w:r w:rsidRPr="007C261D">
        <w:t xml:space="preserve">ITS </w:t>
      </w:r>
      <w:r w:rsidR="00D81425" w:rsidRPr="007C261D">
        <w:t>M</w:t>
      </w:r>
      <w:r w:rsidR="00B63255" w:rsidRPr="007C261D">
        <w:rPr>
          <w:caps/>
        </w:rPr>
        <w:t>ARAD</w:t>
      </w:r>
      <w:r w:rsidR="00D81425" w:rsidRPr="007C261D">
        <w:t xml:space="preserve"> Program</w:t>
      </w:r>
      <w:bookmarkEnd w:id="110"/>
    </w:p>
    <w:p w14:paraId="0B5CF805" w14:textId="2D6E51D5" w:rsidR="00FF4710" w:rsidRPr="007C261D" w:rsidRDefault="00203DC5" w:rsidP="00B579C5">
      <w:pPr>
        <w:pStyle w:val="BodyText-Beforebullets"/>
      </w:pPr>
      <w:r w:rsidRPr="007C261D">
        <w:t xml:space="preserve">Within the larger USDOT </w:t>
      </w:r>
      <w:r w:rsidR="0063125A" w:rsidRPr="007C261D">
        <w:t>ITS Strategic Plan, t</w:t>
      </w:r>
      <w:r w:rsidR="00FF4710" w:rsidRPr="007C261D">
        <w:t>he ITS MARAD program has three phases</w:t>
      </w:r>
      <w:r w:rsidR="00DB1BF1" w:rsidRPr="007C261D">
        <w:t xml:space="preserve"> (Leonard</w:t>
      </w:r>
      <w:r w:rsidR="00547A20" w:rsidRPr="007C261D">
        <w:t xml:space="preserve"> 2016)</w:t>
      </w:r>
      <w:r w:rsidR="00FF4710" w:rsidRPr="007C261D">
        <w:t>:</w:t>
      </w:r>
    </w:p>
    <w:p w14:paraId="08A39809" w14:textId="43D290C5" w:rsidR="00FF4710" w:rsidRPr="007C261D" w:rsidRDefault="00FF4710" w:rsidP="00E53C81">
      <w:pPr>
        <w:pStyle w:val="ListBullet"/>
        <w:spacing w:after="0"/>
      </w:pPr>
      <w:r w:rsidRPr="007C261D">
        <w:t>Phase 1: Pre-</w:t>
      </w:r>
      <w:r w:rsidR="00041540" w:rsidRPr="007C261D">
        <w:t xml:space="preserve">deployment </w:t>
      </w:r>
      <w:r w:rsidRPr="007C261D">
        <w:t>Preparation and Analysis</w:t>
      </w:r>
      <w:r w:rsidR="00041540" w:rsidRPr="007C261D">
        <w:t>:</w:t>
      </w:r>
    </w:p>
    <w:p w14:paraId="070C37F0" w14:textId="05FD435D" w:rsidR="00FF4710" w:rsidRPr="007C261D" w:rsidRDefault="00FF4710" w:rsidP="00B579C5">
      <w:pPr>
        <w:pStyle w:val="ListBullet"/>
        <w:numPr>
          <w:ilvl w:val="1"/>
          <w:numId w:val="1"/>
        </w:numPr>
      </w:pPr>
      <w:r w:rsidRPr="007C261D">
        <w:t xml:space="preserve">Establish understanding of current and potential ITS solutions related to MARAD and prepare </w:t>
      </w:r>
      <w:r w:rsidR="001E1ABA" w:rsidRPr="007C261D">
        <w:t xml:space="preserve">a </w:t>
      </w:r>
      <w:r w:rsidRPr="007C261D">
        <w:t>business case</w:t>
      </w:r>
      <w:r w:rsidR="001C1500">
        <w:t>.</w:t>
      </w:r>
    </w:p>
    <w:p w14:paraId="7ACA9B2C" w14:textId="63BE5DED" w:rsidR="00FF4710" w:rsidRPr="007C261D" w:rsidRDefault="00FF4710" w:rsidP="00B579C5">
      <w:pPr>
        <w:pStyle w:val="ListBullet"/>
        <w:numPr>
          <w:ilvl w:val="1"/>
          <w:numId w:val="1"/>
        </w:numPr>
      </w:pPr>
      <w:r w:rsidRPr="007C261D">
        <w:t>Identify a candidate set of promising applications for deployment in Phase 2</w:t>
      </w:r>
      <w:r w:rsidR="001C1500">
        <w:t>.</w:t>
      </w:r>
    </w:p>
    <w:p w14:paraId="49AFCE89" w14:textId="0C48A0B1" w:rsidR="00FF4710" w:rsidRPr="007C261D" w:rsidRDefault="00FF4710" w:rsidP="00E53C81">
      <w:pPr>
        <w:pStyle w:val="ListBullet"/>
        <w:spacing w:after="0"/>
      </w:pPr>
      <w:r w:rsidRPr="007C261D">
        <w:t>Phase 2: Development and Demonstration Planning</w:t>
      </w:r>
      <w:r w:rsidR="00041540" w:rsidRPr="007C261D">
        <w:t>:</w:t>
      </w:r>
    </w:p>
    <w:p w14:paraId="789338CE" w14:textId="0FED6C18" w:rsidR="00FF4710" w:rsidRPr="007C261D" w:rsidRDefault="00FF4710" w:rsidP="00B579C5">
      <w:pPr>
        <w:pStyle w:val="ListBullet"/>
        <w:numPr>
          <w:ilvl w:val="1"/>
          <w:numId w:val="1"/>
        </w:numPr>
      </w:pPr>
      <w:r w:rsidRPr="007C261D">
        <w:t>Begin development work on the high</w:t>
      </w:r>
      <w:r w:rsidR="00041540" w:rsidRPr="007C261D">
        <w:t>-</w:t>
      </w:r>
      <w:r w:rsidRPr="007C261D">
        <w:t>priority ITS solutions identified in Phase 1</w:t>
      </w:r>
      <w:r w:rsidR="001C1500">
        <w:t>.</w:t>
      </w:r>
      <w:r w:rsidRPr="007C261D">
        <w:t xml:space="preserve"> </w:t>
      </w:r>
    </w:p>
    <w:p w14:paraId="42F72B46" w14:textId="41DCEC8D" w:rsidR="00FF4710" w:rsidRPr="007C261D" w:rsidRDefault="00FF4710" w:rsidP="00B579C5">
      <w:pPr>
        <w:pStyle w:val="ListBullet"/>
        <w:numPr>
          <w:ilvl w:val="1"/>
          <w:numId w:val="1"/>
        </w:numPr>
      </w:pPr>
      <w:r w:rsidRPr="007C261D">
        <w:t>Develop preliminary procurement documents as needed</w:t>
      </w:r>
      <w:r w:rsidR="001C1500">
        <w:t>.</w:t>
      </w:r>
    </w:p>
    <w:p w14:paraId="1F4400C3" w14:textId="3BD0FB12" w:rsidR="00FF4710" w:rsidRPr="007C261D" w:rsidRDefault="00FF4710" w:rsidP="00B579C5">
      <w:pPr>
        <w:pStyle w:val="ListBullet"/>
        <w:numPr>
          <w:ilvl w:val="1"/>
          <w:numId w:val="1"/>
        </w:numPr>
      </w:pPr>
      <w:r w:rsidRPr="007C261D">
        <w:t>Conduct outreach with stakeholders such as Maritime Administration Gateway directors</w:t>
      </w:r>
      <w:r w:rsidR="001C1500">
        <w:t>.</w:t>
      </w:r>
      <w:r w:rsidRPr="007C261D">
        <w:t xml:space="preserve"> </w:t>
      </w:r>
    </w:p>
    <w:p w14:paraId="0EDDF4A3" w14:textId="4908B601" w:rsidR="00FF4710" w:rsidRPr="007C261D" w:rsidRDefault="00FF4710" w:rsidP="00B579C5">
      <w:pPr>
        <w:pStyle w:val="ListBullet"/>
        <w:numPr>
          <w:ilvl w:val="1"/>
          <w:numId w:val="1"/>
        </w:numPr>
      </w:pPr>
      <w:r w:rsidRPr="007C261D">
        <w:t>Address policy and institutional issues</w:t>
      </w:r>
      <w:r w:rsidR="001C1500">
        <w:t>.</w:t>
      </w:r>
      <w:r w:rsidRPr="007C261D">
        <w:t xml:space="preserve"> </w:t>
      </w:r>
    </w:p>
    <w:p w14:paraId="73FEC2BD" w14:textId="1609C0A8" w:rsidR="00FF4710" w:rsidRPr="007C261D" w:rsidRDefault="00FF4710" w:rsidP="005871D9">
      <w:pPr>
        <w:pStyle w:val="ListBullet"/>
        <w:keepNext/>
        <w:spacing w:after="0"/>
      </w:pPr>
      <w:r w:rsidRPr="007C261D">
        <w:t>Phase 3: Demonstrations and Assessment</w:t>
      </w:r>
      <w:r w:rsidR="00041540" w:rsidRPr="007C261D">
        <w:t>:</w:t>
      </w:r>
    </w:p>
    <w:p w14:paraId="0F81CF57" w14:textId="32BB8A0A" w:rsidR="00FF4710" w:rsidRPr="007C261D" w:rsidRDefault="00FF4710" w:rsidP="005871D9">
      <w:pPr>
        <w:pStyle w:val="ListBullet"/>
        <w:keepNext/>
        <w:numPr>
          <w:ilvl w:val="1"/>
          <w:numId w:val="1"/>
        </w:numPr>
      </w:pPr>
      <w:r w:rsidRPr="007C261D">
        <w:t>Demonstrate ITS solutions for maritime usage</w:t>
      </w:r>
      <w:r w:rsidR="001C1500">
        <w:t>.</w:t>
      </w:r>
    </w:p>
    <w:p w14:paraId="01FBE7B1" w14:textId="24AFE6B6" w:rsidR="00FF4710" w:rsidRPr="007C261D" w:rsidRDefault="00FF4710" w:rsidP="00B579C5">
      <w:pPr>
        <w:pStyle w:val="ListBullet"/>
        <w:numPr>
          <w:ilvl w:val="1"/>
          <w:numId w:val="1"/>
        </w:numPr>
      </w:pPr>
      <w:r w:rsidRPr="007C261D">
        <w:t>Conduct technology transfer to enable deployment across maritime facilities such as ports and harbors</w:t>
      </w:r>
      <w:r w:rsidR="001C1500">
        <w:t>.</w:t>
      </w:r>
      <w:r w:rsidRPr="007C261D">
        <w:t xml:space="preserve"> </w:t>
      </w:r>
    </w:p>
    <w:p w14:paraId="7C4633F0" w14:textId="3E49A9E6" w:rsidR="0063125A" w:rsidRPr="005871D9" w:rsidRDefault="0063125A" w:rsidP="00B579C5">
      <w:pPr>
        <w:pStyle w:val="BodyText"/>
        <w:rPr>
          <w:lang w:val="en-US"/>
        </w:rPr>
      </w:pPr>
      <w:r w:rsidRPr="005871D9">
        <w:rPr>
          <w:lang w:val="en-US"/>
        </w:rPr>
        <w:t xml:space="preserve">As the ITS MARAD program proceeds and identifies ITS systems to improve port and terminal operations, these ITS programs may extend to motor carrier operations on I-10 from ports in California and Texas. </w:t>
      </w:r>
    </w:p>
    <w:p w14:paraId="37F435C9" w14:textId="77777777" w:rsidR="003137FE" w:rsidRPr="007C261D" w:rsidRDefault="00D81425" w:rsidP="00D81425">
      <w:pPr>
        <w:pStyle w:val="Heading2"/>
      </w:pPr>
      <w:bookmarkStart w:id="111" w:name="_Toc490216783"/>
      <w:r w:rsidRPr="007C261D">
        <w:t>Relevant Multimodal Research</w:t>
      </w:r>
      <w:bookmarkEnd w:id="111"/>
    </w:p>
    <w:p w14:paraId="2EC03A9D" w14:textId="76E50A6D" w:rsidR="003137FE" w:rsidRPr="007C261D" w:rsidRDefault="00F71C6D" w:rsidP="003137FE">
      <w:pPr>
        <w:pStyle w:val="BodyText"/>
        <w:rPr>
          <w:lang w:val="en-US"/>
        </w:rPr>
      </w:pPr>
      <w:r w:rsidRPr="007C261D">
        <w:rPr>
          <w:lang w:val="en-US"/>
        </w:rPr>
        <w:t xml:space="preserve">This </w:t>
      </w:r>
      <w:r w:rsidR="001C1500">
        <w:rPr>
          <w:lang w:val="en-US"/>
        </w:rPr>
        <w:t>sub</w:t>
      </w:r>
      <w:r w:rsidRPr="007C261D">
        <w:rPr>
          <w:lang w:val="en-US"/>
        </w:rPr>
        <w:t>section describes</w:t>
      </w:r>
      <w:r w:rsidR="003137FE" w:rsidRPr="007C261D">
        <w:rPr>
          <w:lang w:val="en-US"/>
        </w:rPr>
        <w:t xml:space="preserve"> </w:t>
      </w:r>
      <w:r w:rsidR="00547A20" w:rsidRPr="007C261D">
        <w:rPr>
          <w:lang w:val="en-US"/>
        </w:rPr>
        <w:t xml:space="preserve">an </w:t>
      </w:r>
      <w:r w:rsidR="003137FE" w:rsidRPr="007C261D">
        <w:rPr>
          <w:lang w:val="en-US"/>
        </w:rPr>
        <w:t>ongoing literature search related to the use of technology in intermodal and multimodal freight</w:t>
      </w:r>
      <w:r w:rsidR="0063125A" w:rsidRPr="007C261D">
        <w:rPr>
          <w:lang w:val="en-US"/>
        </w:rPr>
        <w:t>, which may not be originally designed to apply to interstate corridors but may have possible applications for I-10 Corridor Coalition states</w:t>
      </w:r>
      <w:r w:rsidR="003137FE" w:rsidRPr="007C261D">
        <w:rPr>
          <w:lang w:val="en-US"/>
        </w:rPr>
        <w:t xml:space="preserve">. </w:t>
      </w:r>
    </w:p>
    <w:p w14:paraId="1F7E37BF" w14:textId="3B49BFD0" w:rsidR="007A4910" w:rsidRPr="007C261D" w:rsidRDefault="007A4910" w:rsidP="0096558A">
      <w:pPr>
        <w:pStyle w:val="Heading3"/>
      </w:pPr>
      <w:r w:rsidRPr="007C261D">
        <w:t>Truck Priority Logic</w:t>
      </w:r>
    </w:p>
    <w:p w14:paraId="406CEC90" w14:textId="7E0C33AA" w:rsidR="00610C4D" w:rsidRPr="007C261D" w:rsidRDefault="00376101" w:rsidP="00610C4D">
      <w:pPr>
        <w:pStyle w:val="BodyText"/>
        <w:rPr>
          <w:lang w:val="en-US"/>
        </w:rPr>
      </w:pPr>
      <w:r w:rsidRPr="005871D9">
        <w:rPr>
          <w:lang w:val="en-US"/>
        </w:rPr>
        <w:t xml:space="preserve">FHWA sponsored </w:t>
      </w:r>
      <w:r w:rsidR="00610C4D" w:rsidRPr="007C261D">
        <w:rPr>
          <w:lang w:val="en-US"/>
        </w:rPr>
        <w:t xml:space="preserve">research </w:t>
      </w:r>
      <w:r w:rsidRPr="005871D9">
        <w:rPr>
          <w:lang w:val="en-US"/>
        </w:rPr>
        <w:t>to</w:t>
      </w:r>
      <w:r w:rsidR="00610C4D" w:rsidRPr="005871D9">
        <w:rPr>
          <w:lang w:val="en-US"/>
        </w:rPr>
        <w:t xml:space="preserve"> evaluate a concept developed by researchers called the Detection-Control System (D-CS) (</w:t>
      </w:r>
      <w:r w:rsidR="00610C4D" w:rsidRPr="007C261D">
        <w:rPr>
          <w:lang w:val="en-US"/>
        </w:rPr>
        <w:t>Middleton et al. 201</w:t>
      </w:r>
      <w:r w:rsidR="00FF6628" w:rsidRPr="007C261D">
        <w:rPr>
          <w:lang w:val="en-US"/>
        </w:rPr>
        <w:t>5</w:t>
      </w:r>
      <w:r w:rsidR="00610C4D" w:rsidRPr="005871D9">
        <w:rPr>
          <w:lang w:val="en-US"/>
        </w:rPr>
        <w:t>). The goal of D-CS is to</w:t>
      </w:r>
      <w:r w:rsidRPr="005871D9">
        <w:rPr>
          <w:lang w:val="en-US"/>
        </w:rPr>
        <w:t xml:space="preserve"> reduce the number and severity of crashes at signalized intersections, especially those involving CMVs.</w:t>
      </w:r>
      <w:r w:rsidR="00610C4D" w:rsidRPr="005871D9">
        <w:rPr>
          <w:lang w:val="en-US"/>
        </w:rPr>
        <w:t xml:space="preserve"> D-CS was originally conceived to address a mandate to reduce speed limits to improve air quality but that, once installed, would be immune to changes in speed</w:t>
      </w:r>
      <w:r w:rsidR="00610C4D" w:rsidRPr="007C261D">
        <w:rPr>
          <w:lang w:val="en-US"/>
        </w:rPr>
        <w:t>s</w:t>
      </w:r>
      <w:r w:rsidR="00610C4D" w:rsidRPr="005871D9">
        <w:rPr>
          <w:lang w:val="en-US"/>
        </w:rPr>
        <w:t xml:space="preserve">. With the existing fixed detection method, TxDOT would have been required to relocate existing point detectors. D-CS solved the problem by placing a pair of detectors at 1000 ft from the intersection </w:t>
      </w:r>
      <w:r w:rsidR="00610C4D" w:rsidRPr="007C261D">
        <w:rPr>
          <w:lang w:val="en-US"/>
        </w:rPr>
        <w:t xml:space="preserve">to </w:t>
      </w:r>
      <w:r w:rsidR="00610C4D" w:rsidRPr="005871D9">
        <w:rPr>
          <w:lang w:val="en-US"/>
        </w:rPr>
        <w:t>predict the arrival of each truck and non-truck and allowing the signal controller to make better control decisions based on vehicle length</w:t>
      </w:r>
      <w:r w:rsidR="00610C4D" w:rsidRPr="007C261D">
        <w:rPr>
          <w:lang w:val="en-US"/>
        </w:rPr>
        <w:t xml:space="preserve"> and</w:t>
      </w:r>
      <w:r w:rsidR="00610C4D" w:rsidRPr="005871D9">
        <w:rPr>
          <w:lang w:val="en-US"/>
        </w:rPr>
        <w:t xml:space="preserve"> speed. Since trucks exhibit different stopping characteristics compared to non-trucks, D-CS could accommodate both safely by integrating a classification algorithm based on vehicle length. </w:t>
      </w:r>
      <w:r w:rsidR="00610C4D" w:rsidRPr="007C261D">
        <w:rPr>
          <w:lang w:val="en-US"/>
        </w:rPr>
        <w:t>Research findings</w:t>
      </w:r>
      <w:r w:rsidR="00610C4D" w:rsidRPr="005871D9">
        <w:rPr>
          <w:lang w:val="en-US"/>
        </w:rPr>
        <w:t xml:space="preserve"> indicate that the after</w:t>
      </w:r>
      <w:r w:rsidR="003F78AC" w:rsidRPr="007C261D">
        <w:rPr>
          <w:lang w:val="en-US"/>
        </w:rPr>
        <w:t>-</w:t>
      </w:r>
      <w:r w:rsidR="00610C4D" w:rsidRPr="005871D9">
        <w:rPr>
          <w:lang w:val="en-US"/>
        </w:rPr>
        <w:t>study periods experienced 82 percent fewer red-light violations, 73 percent fewer vehicles in the decision zone, and 51</w:t>
      </w:r>
      <w:r w:rsidR="003F78AC" w:rsidRPr="007C261D">
        <w:rPr>
          <w:lang w:val="en-US"/>
        </w:rPr>
        <w:t> </w:t>
      </w:r>
      <w:r w:rsidR="00610C4D" w:rsidRPr="005871D9">
        <w:rPr>
          <w:lang w:val="en-US"/>
        </w:rPr>
        <w:t>percent fewer max-outs than the before</w:t>
      </w:r>
      <w:r w:rsidR="003F78AC" w:rsidRPr="007C261D">
        <w:rPr>
          <w:lang w:val="en-US"/>
        </w:rPr>
        <w:t>-</w:t>
      </w:r>
      <w:r w:rsidR="00610C4D" w:rsidRPr="005871D9">
        <w:rPr>
          <w:lang w:val="en-US"/>
        </w:rPr>
        <w:t>study periods. The emphasis of D-CS on trucks is a salient feature that makes it unique in comparison to other methods of decision zone protection</w:t>
      </w:r>
      <w:r w:rsidR="00610C4D" w:rsidRPr="007C261D">
        <w:rPr>
          <w:lang w:val="en-US"/>
        </w:rPr>
        <w:t xml:space="preserve"> (Middleton et al. 201</w:t>
      </w:r>
      <w:r w:rsidR="00FF6628" w:rsidRPr="007C261D">
        <w:rPr>
          <w:lang w:val="en-US"/>
        </w:rPr>
        <w:t>5</w:t>
      </w:r>
      <w:r w:rsidR="00610C4D" w:rsidRPr="007C261D">
        <w:rPr>
          <w:lang w:val="en-US"/>
        </w:rPr>
        <w:t>)</w:t>
      </w:r>
      <w:r w:rsidR="00610C4D" w:rsidRPr="005871D9">
        <w:rPr>
          <w:lang w:val="en-US"/>
        </w:rPr>
        <w:t>.</w:t>
      </w:r>
      <w:r w:rsidR="0063125A" w:rsidRPr="007C261D">
        <w:rPr>
          <w:lang w:val="en-US"/>
        </w:rPr>
        <w:t xml:space="preserve"> These improvements could affect signalized intersections that connect other highways and major roads to I-10 in urban areas in all four states.</w:t>
      </w:r>
    </w:p>
    <w:p w14:paraId="0FC370D9" w14:textId="0315D99C" w:rsidR="007A4910" w:rsidRPr="007C261D" w:rsidRDefault="007A4910" w:rsidP="004677F2">
      <w:pPr>
        <w:pStyle w:val="Heading3"/>
      </w:pPr>
      <w:r w:rsidRPr="007C261D">
        <w:t>Signal Timing Manual</w:t>
      </w:r>
    </w:p>
    <w:p w14:paraId="3ED001D0" w14:textId="100EB9BD" w:rsidR="003137FE" w:rsidRPr="007C261D" w:rsidRDefault="003137FE" w:rsidP="003137FE">
      <w:pPr>
        <w:pStyle w:val="BodyText"/>
        <w:rPr>
          <w:lang w:val="en-US"/>
        </w:rPr>
      </w:pPr>
      <w:r w:rsidRPr="007C261D">
        <w:rPr>
          <w:lang w:val="en-US"/>
        </w:rPr>
        <w:t xml:space="preserve">In addition to covering basic and advanced signal timing concepts, </w:t>
      </w:r>
      <w:r w:rsidR="00CF651D" w:rsidRPr="007C261D">
        <w:rPr>
          <w:lang w:val="en-US"/>
        </w:rPr>
        <w:t xml:space="preserve">the </w:t>
      </w:r>
      <w:r w:rsidRPr="007C261D">
        <w:rPr>
          <w:lang w:val="en-US"/>
        </w:rPr>
        <w:t xml:space="preserve">second edition of the </w:t>
      </w:r>
      <w:r w:rsidRPr="007C261D">
        <w:rPr>
          <w:i/>
          <w:lang w:val="en-US"/>
        </w:rPr>
        <w:t>Signal Timing Manual</w:t>
      </w:r>
      <w:r w:rsidRPr="007C261D">
        <w:rPr>
          <w:lang w:val="en-US"/>
        </w:rPr>
        <w:t xml:space="preserve"> addresses establishment of a signal timing program including setting multimodal operational performance measures and outcomes, determining staffing needs, and monitoring and maintaining the system. Some of the advanced concepts addressed include the systems engineering process</w:t>
      </w:r>
      <w:r w:rsidR="00CF651D" w:rsidRPr="007C261D">
        <w:rPr>
          <w:lang w:val="en-US"/>
        </w:rPr>
        <w:t xml:space="preserve">, </w:t>
      </w:r>
      <w:r w:rsidRPr="007C261D">
        <w:rPr>
          <w:lang w:val="en-US"/>
        </w:rPr>
        <w:t>adaptive signal control</w:t>
      </w:r>
      <w:r w:rsidR="00CF651D" w:rsidRPr="007C261D">
        <w:rPr>
          <w:lang w:val="en-US"/>
        </w:rPr>
        <w:t xml:space="preserve">, </w:t>
      </w:r>
      <w:r w:rsidRPr="007C261D">
        <w:rPr>
          <w:lang w:val="en-US"/>
        </w:rPr>
        <w:t>preferential treatment (e.g., rail, transit, and emergency vehicles</w:t>
      </w:r>
      <w:r w:rsidR="00CF651D" w:rsidRPr="007C261D">
        <w:rPr>
          <w:lang w:val="en-US"/>
        </w:rPr>
        <w:t xml:space="preserve">), </w:t>
      </w:r>
      <w:r w:rsidRPr="007C261D">
        <w:rPr>
          <w:lang w:val="en-US"/>
        </w:rPr>
        <w:t xml:space="preserve">and timing strategies for oversaturated conditions, special events, and inclement weather. The manual </w:t>
      </w:r>
      <w:r w:rsidR="00F67EB2" w:rsidRPr="007C261D">
        <w:rPr>
          <w:lang w:val="en-US"/>
        </w:rPr>
        <w:t xml:space="preserve">is </w:t>
      </w:r>
      <w:r w:rsidR="00CF651D" w:rsidRPr="007C261D">
        <w:rPr>
          <w:lang w:val="en-US"/>
        </w:rPr>
        <w:t>geared toward</w:t>
      </w:r>
      <w:r w:rsidRPr="007C261D">
        <w:rPr>
          <w:lang w:val="en-US"/>
        </w:rPr>
        <w:t xml:space="preserve"> traffic engineers and signal technicians at agenc</w:t>
      </w:r>
      <w:r w:rsidR="00CF651D" w:rsidRPr="007C261D">
        <w:rPr>
          <w:lang w:val="en-US"/>
        </w:rPr>
        <w:t>ies</w:t>
      </w:r>
      <w:r w:rsidRPr="007C261D">
        <w:rPr>
          <w:lang w:val="en-US"/>
        </w:rPr>
        <w:t xml:space="preserve"> operating traffic signals</w:t>
      </w:r>
      <w:r w:rsidR="004677F2" w:rsidRPr="007C261D">
        <w:rPr>
          <w:lang w:val="en-US"/>
        </w:rPr>
        <w:t xml:space="preserve"> (</w:t>
      </w:r>
      <w:r w:rsidR="00763DFD" w:rsidRPr="007C261D">
        <w:rPr>
          <w:lang w:val="en-US"/>
        </w:rPr>
        <w:t>Urbanik et al.</w:t>
      </w:r>
      <w:r w:rsidR="004677F2" w:rsidRPr="007C261D">
        <w:rPr>
          <w:lang w:val="en-US"/>
        </w:rPr>
        <w:t xml:space="preserve"> 2013)</w:t>
      </w:r>
      <w:r w:rsidRPr="007C261D">
        <w:rPr>
          <w:lang w:val="en-US"/>
        </w:rPr>
        <w:t>.</w:t>
      </w:r>
      <w:r w:rsidR="0063125A" w:rsidRPr="007C261D">
        <w:rPr>
          <w:lang w:val="en-US"/>
        </w:rPr>
        <w:t xml:space="preserve"> These signal timing improvements could focus on arterials that connect to I-10.</w:t>
      </w:r>
    </w:p>
    <w:p w14:paraId="1AF4EB2A" w14:textId="26F6A327" w:rsidR="007A4910" w:rsidRPr="007C261D" w:rsidRDefault="007A4910" w:rsidP="0096558A">
      <w:pPr>
        <w:pStyle w:val="Heading3"/>
      </w:pPr>
      <w:r w:rsidRPr="007C261D">
        <w:t>Over-</w:t>
      </w:r>
      <w:r w:rsidR="00B579C5" w:rsidRPr="007C261D">
        <w:t xml:space="preserve">Height </w:t>
      </w:r>
      <w:r w:rsidRPr="007C261D">
        <w:t>Vehicle Detection Systems</w:t>
      </w:r>
    </w:p>
    <w:p w14:paraId="4CE25B5C" w14:textId="597291C9" w:rsidR="003137FE" w:rsidRPr="007C261D" w:rsidRDefault="003137FE" w:rsidP="003137FE">
      <w:pPr>
        <w:pStyle w:val="BodyText"/>
        <w:rPr>
          <w:lang w:val="en-US"/>
        </w:rPr>
      </w:pPr>
      <w:r w:rsidRPr="007C261D">
        <w:rPr>
          <w:lang w:val="en-US"/>
        </w:rPr>
        <w:t>Collisions of over</w:t>
      </w:r>
      <w:r w:rsidR="00CF651D" w:rsidRPr="007C261D">
        <w:rPr>
          <w:lang w:val="en-US"/>
        </w:rPr>
        <w:t>-</w:t>
      </w:r>
      <w:r w:rsidRPr="007C261D">
        <w:rPr>
          <w:lang w:val="en-US"/>
        </w:rPr>
        <w:t xml:space="preserve">height trucks with bridges and overhead structures can cause significant damage to those structures </w:t>
      </w:r>
      <w:r w:rsidR="00CF651D" w:rsidRPr="007C261D">
        <w:rPr>
          <w:lang w:val="en-US"/>
        </w:rPr>
        <w:t>and</w:t>
      </w:r>
      <w:r w:rsidRPr="007C261D">
        <w:rPr>
          <w:lang w:val="en-US"/>
        </w:rPr>
        <w:t xml:space="preserve"> significant impacts to facility operations. A single impact can cost</w:t>
      </w:r>
      <w:r w:rsidR="00CF651D" w:rsidRPr="007C261D">
        <w:rPr>
          <w:lang w:val="en-US"/>
        </w:rPr>
        <w:t xml:space="preserve"> more than</w:t>
      </w:r>
      <w:r w:rsidRPr="007C261D">
        <w:rPr>
          <w:lang w:val="en-US"/>
        </w:rPr>
        <w:t xml:space="preserve"> $200,000 for repairs. Testing of over</w:t>
      </w:r>
      <w:r w:rsidR="00CF651D" w:rsidRPr="007C261D">
        <w:rPr>
          <w:lang w:val="en-US"/>
        </w:rPr>
        <w:t>-</w:t>
      </w:r>
      <w:r w:rsidRPr="007C261D">
        <w:rPr>
          <w:lang w:val="en-US"/>
        </w:rPr>
        <w:t xml:space="preserve">height vehicle detection systems in Houston, and soon in Austin, </w:t>
      </w:r>
      <w:r w:rsidR="00CF651D" w:rsidRPr="007C261D">
        <w:rPr>
          <w:lang w:val="en-US"/>
        </w:rPr>
        <w:t xml:space="preserve">has </w:t>
      </w:r>
      <w:r w:rsidRPr="007C261D">
        <w:rPr>
          <w:lang w:val="en-US"/>
        </w:rPr>
        <w:t>been used to alert truck operators of low</w:t>
      </w:r>
      <w:r w:rsidR="006F5C19" w:rsidRPr="007C261D">
        <w:rPr>
          <w:lang w:val="en-US"/>
        </w:rPr>
        <w:t>-</w:t>
      </w:r>
      <w:r w:rsidRPr="007C261D">
        <w:rPr>
          <w:lang w:val="en-US"/>
        </w:rPr>
        <w:t xml:space="preserve">clearance conditions ahead and can indicate alternative actions to take. Typically, infrared technology is used to sense when a vehicle is over a height threshold and deliver a message via flashing sign or </w:t>
      </w:r>
      <w:r w:rsidR="004C0359" w:rsidRPr="007C261D">
        <w:rPr>
          <w:lang w:val="en-US"/>
        </w:rPr>
        <w:t xml:space="preserve">DMS </w:t>
      </w:r>
      <w:r w:rsidRPr="007C261D">
        <w:rPr>
          <w:lang w:val="en-US"/>
        </w:rPr>
        <w:t xml:space="preserve">to the offending vehicle. Newer technologies can not only sense the height of a vehicle but </w:t>
      </w:r>
      <w:r w:rsidR="001C1500">
        <w:rPr>
          <w:lang w:val="en-US"/>
        </w:rPr>
        <w:t xml:space="preserve">also </w:t>
      </w:r>
      <w:r w:rsidRPr="007C261D">
        <w:rPr>
          <w:lang w:val="en-US"/>
        </w:rPr>
        <w:t>its profile (taking measurements of height), identify which lane the truck is in, and</w:t>
      </w:r>
      <w:r w:rsidR="00CF651D" w:rsidRPr="007C261D">
        <w:rPr>
          <w:lang w:val="en-US"/>
        </w:rPr>
        <w:t>,</w:t>
      </w:r>
      <w:r w:rsidRPr="007C261D">
        <w:rPr>
          <w:lang w:val="en-US"/>
        </w:rPr>
        <w:t xml:space="preserve"> in association with video technologies, provide positive identification of the offending vehicle. This information can then be used to inform law enforcement and the vehicle owner in real</w:t>
      </w:r>
      <w:r w:rsidR="00CF651D" w:rsidRPr="007C261D">
        <w:rPr>
          <w:lang w:val="en-US"/>
        </w:rPr>
        <w:t xml:space="preserve"> </w:t>
      </w:r>
      <w:r w:rsidRPr="007C261D">
        <w:rPr>
          <w:lang w:val="en-US"/>
        </w:rPr>
        <w:t>time of a possible violation and/or enforcement action</w:t>
      </w:r>
      <w:r w:rsidR="00CF651D" w:rsidRPr="007C261D">
        <w:rPr>
          <w:lang w:val="en-US"/>
        </w:rPr>
        <w:t xml:space="preserve">, </w:t>
      </w:r>
      <w:r w:rsidRPr="007C261D">
        <w:rPr>
          <w:lang w:val="en-US"/>
        </w:rPr>
        <w:t>assess the owner/driver/carrier’s adherence (or lack thereof) to TxDOT and/or local permit status</w:t>
      </w:r>
      <w:r w:rsidR="00CF651D" w:rsidRPr="007C261D">
        <w:rPr>
          <w:lang w:val="en-US"/>
        </w:rPr>
        <w:t>,</w:t>
      </w:r>
      <w:r w:rsidRPr="007C261D">
        <w:rPr>
          <w:lang w:val="en-US"/>
        </w:rPr>
        <w:t xml:space="preserve"> and potentially assign penalties for nonadherence to permitted routes</w:t>
      </w:r>
      <w:r w:rsidR="00366725" w:rsidRPr="007C261D">
        <w:rPr>
          <w:lang w:val="en-US"/>
        </w:rPr>
        <w:t xml:space="preserve"> </w:t>
      </w:r>
      <w:r w:rsidR="00C42924" w:rsidRPr="005871D9">
        <w:rPr>
          <w:lang w:val="en-US"/>
        </w:rPr>
        <w:t>(Curtis Morgan, TTI engineer, unpublished data, March 1, 2017)</w:t>
      </w:r>
      <w:r w:rsidRPr="007C261D">
        <w:rPr>
          <w:lang w:val="en-US"/>
        </w:rPr>
        <w:t>.</w:t>
      </w:r>
    </w:p>
    <w:p w14:paraId="0E463A24" w14:textId="1E5BBF37" w:rsidR="007A4910" w:rsidRPr="007C261D" w:rsidRDefault="007A4910" w:rsidP="00366725">
      <w:pPr>
        <w:pStyle w:val="Heading3"/>
      </w:pPr>
      <w:r w:rsidRPr="007C261D">
        <w:t>Railroad Grade Crossing Monitoring</w:t>
      </w:r>
    </w:p>
    <w:p w14:paraId="554C539B" w14:textId="5CD69559" w:rsidR="003137FE" w:rsidRPr="007C261D" w:rsidRDefault="003137FE" w:rsidP="003137FE">
      <w:pPr>
        <w:pStyle w:val="BodyText"/>
        <w:rPr>
          <w:lang w:val="en-US"/>
        </w:rPr>
      </w:pPr>
      <w:r w:rsidRPr="007C261D">
        <w:rPr>
          <w:lang w:val="en-US"/>
        </w:rPr>
        <w:t xml:space="preserve">Monitoring </w:t>
      </w:r>
      <w:r w:rsidR="00313C24" w:rsidRPr="007C261D">
        <w:rPr>
          <w:lang w:val="en-US"/>
        </w:rPr>
        <w:t>railroad</w:t>
      </w:r>
      <w:r w:rsidRPr="007C261D">
        <w:rPr>
          <w:lang w:val="en-US"/>
        </w:rPr>
        <w:t xml:space="preserve"> grade crossing</w:t>
      </w:r>
      <w:r w:rsidR="00F72E9B" w:rsidRPr="007C261D">
        <w:rPr>
          <w:lang w:val="en-US"/>
        </w:rPr>
        <w:t>s</w:t>
      </w:r>
      <w:r w:rsidRPr="007C261D">
        <w:rPr>
          <w:lang w:val="en-US"/>
        </w:rPr>
        <w:t xml:space="preserve"> by direct connection to the signal controller and providing messages (roadside or DMS) for alternate routes would be helpful to improve</w:t>
      </w:r>
      <w:r w:rsidR="00F72E9B" w:rsidRPr="007C261D">
        <w:rPr>
          <w:lang w:val="en-US"/>
        </w:rPr>
        <w:t xml:space="preserve"> the</w:t>
      </w:r>
      <w:r w:rsidRPr="007C261D">
        <w:rPr>
          <w:lang w:val="en-US"/>
        </w:rPr>
        <w:t xml:space="preserve"> safety and operational efficien</w:t>
      </w:r>
      <w:r w:rsidR="0078423B" w:rsidRPr="007C261D">
        <w:rPr>
          <w:lang w:val="en-US"/>
        </w:rPr>
        <w:t>c</w:t>
      </w:r>
      <w:r w:rsidRPr="007C261D">
        <w:rPr>
          <w:lang w:val="en-US"/>
        </w:rPr>
        <w:t xml:space="preserve">y of motor carriers. Trucks stopped at railroad crossings often experience significant delay. This delay depends on the type of grade crossings, frequency of trains, length and speed of trains, and location of sidings in the vicinity of grade crossings. Prior knowledge of either the presence of a train or </w:t>
      </w:r>
      <w:r w:rsidR="004C0359" w:rsidRPr="007C261D">
        <w:rPr>
          <w:lang w:val="en-US"/>
        </w:rPr>
        <w:t xml:space="preserve">the </w:t>
      </w:r>
      <w:r w:rsidRPr="007C261D">
        <w:rPr>
          <w:lang w:val="en-US"/>
        </w:rPr>
        <w:t xml:space="preserve">impending arrival of a train at a grade crossing can provide an opportunity to the CMV operator to take an alternative route, potentially saving valuable time. Modern signal controllers can accommodate numerous modules that can facilitate rail monitoring systems and perform such functions. Such applications can then provide this information on </w:t>
      </w:r>
      <w:r w:rsidR="004C0359" w:rsidRPr="007C261D">
        <w:rPr>
          <w:lang w:val="en-US"/>
        </w:rPr>
        <w:t>DMS</w:t>
      </w:r>
      <w:r w:rsidRPr="007C261D">
        <w:rPr>
          <w:lang w:val="en-US"/>
        </w:rPr>
        <w:t xml:space="preserve">s or means </w:t>
      </w:r>
      <w:r w:rsidR="004C0359" w:rsidRPr="007C261D">
        <w:rPr>
          <w:lang w:val="en-US"/>
        </w:rPr>
        <w:t xml:space="preserve">such as </w:t>
      </w:r>
      <w:r w:rsidRPr="007C261D">
        <w:rPr>
          <w:lang w:val="en-US"/>
        </w:rPr>
        <w:t>highway advisory radios. Implementation of such systems can not only reduce delay but also reduce fuel consumption and emissions</w:t>
      </w:r>
      <w:r w:rsidR="004C0359" w:rsidRPr="007C261D">
        <w:rPr>
          <w:lang w:val="en-US"/>
        </w:rPr>
        <w:t>,</w:t>
      </w:r>
      <w:r w:rsidRPr="007C261D">
        <w:rPr>
          <w:lang w:val="en-US"/>
        </w:rPr>
        <w:t xml:space="preserve"> which directly impact the costs to CMV owners</w:t>
      </w:r>
      <w:r w:rsidR="00366725" w:rsidRPr="007C261D">
        <w:rPr>
          <w:lang w:val="en-US"/>
        </w:rPr>
        <w:t xml:space="preserve"> (Ruback</w:t>
      </w:r>
      <w:r w:rsidR="00ED44D5" w:rsidRPr="007C261D">
        <w:rPr>
          <w:lang w:val="en-US"/>
        </w:rPr>
        <w:t xml:space="preserve"> et al.</w:t>
      </w:r>
      <w:r w:rsidR="00366725" w:rsidRPr="007C261D">
        <w:rPr>
          <w:lang w:val="en-US"/>
        </w:rPr>
        <w:t xml:space="preserve"> 2007)</w:t>
      </w:r>
      <w:r w:rsidRPr="007C261D">
        <w:rPr>
          <w:lang w:val="en-US"/>
        </w:rPr>
        <w:t>.</w:t>
      </w:r>
    </w:p>
    <w:p w14:paraId="77F3FCCD" w14:textId="0493FC86" w:rsidR="007A4910" w:rsidRPr="007C261D" w:rsidRDefault="007A4910" w:rsidP="001B09A0">
      <w:pPr>
        <w:pStyle w:val="Heading2"/>
      </w:pPr>
      <w:bookmarkStart w:id="112" w:name="_Toc490216784"/>
      <w:r w:rsidRPr="007C261D">
        <w:t>Trucking Industry Efficiency</w:t>
      </w:r>
      <w:bookmarkEnd w:id="112"/>
    </w:p>
    <w:p w14:paraId="620F5A20" w14:textId="1CB674A3" w:rsidR="007A4910" w:rsidRPr="007C261D" w:rsidRDefault="007A4910" w:rsidP="0088026E">
      <w:pPr>
        <w:pStyle w:val="Heading3"/>
      </w:pPr>
      <w:r w:rsidRPr="007C261D">
        <w:t>Virtual Container Yard</w:t>
      </w:r>
    </w:p>
    <w:p w14:paraId="15259DC5" w14:textId="060D614C" w:rsidR="003137FE" w:rsidRPr="007C261D" w:rsidRDefault="00612652" w:rsidP="003137FE">
      <w:pPr>
        <w:pStyle w:val="BodyText"/>
        <w:rPr>
          <w:lang w:val="en-US"/>
        </w:rPr>
      </w:pPr>
      <w:r w:rsidRPr="007C261D">
        <w:rPr>
          <w:lang w:val="en-US"/>
        </w:rPr>
        <w:t>A</w:t>
      </w:r>
      <w:r w:rsidR="004C0359" w:rsidRPr="007C261D">
        <w:rPr>
          <w:lang w:val="en-US"/>
        </w:rPr>
        <w:t xml:space="preserve"> research project</w:t>
      </w:r>
      <w:r w:rsidR="001C1500">
        <w:rPr>
          <w:lang w:val="en-US"/>
        </w:rPr>
        <w:t xml:space="preserve"> in the New York–New Jersey region entitled</w:t>
      </w:r>
      <w:r w:rsidR="001C1500" w:rsidRPr="007C261D">
        <w:rPr>
          <w:lang w:val="en-US"/>
        </w:rPr>
        <w:t xml:space="preserve"> </w:t>
      </w:r>
      <w:r w:rsidR="003137FE" w:rsidRPr="007C261D">
        <w:rPr>
          <w:lang w:val="en-US"/>
        </w:rPr>
        <w:t xml:space="preserve">Investigating the Feasibility of Establishing a Virtual Container Yard to Optimize Empty Container Movement defined user requirements and potential business and institutional impediments to successful and efficient multimodal freight movement. This involved critical review of literature dealing with local, US, and </w:t>
      </w:r>
      <w:r w:rsidR="004C0359" w:rsidRPr="007C261D">
        <w:rPr>
          <w:lang w:val="en-US"/>
        </w:rPr>
        <w:t>i</w:t>
      </w:r>
      <w:r w:rsidR="003137FE" w:rsidRPr="007C261D">
        <w:rPr>
          <w:lang w:val="en-US"/>
        </w:rPr>
        <w:t xml:space="preserve">nternational experience in applying web-based shared information systems to support user requirements, production, and solutions and to address potential impediments. Special attention </w:t>
      </w:r>
      <w:r w:rsidR="00120EB1" w:rsidRPr="007C261D">
        <w:rPr>
          <w:lang w:val="en-US"/>
        </w:rPr>
        <w:t xml:space="preserve">was </w:t>
      </w:r>
      <w:r w:rsidR="003137FE" w:rsidRPr="007C261D">
        <w:rPr>
          <w:lang w:val="en-US"/>
        </w:rPr>
        <w:t xml:space="preserve">given to system security architecture to make the application robust and attractive to potential partners. Proprietary products dealing directly with </w:t>
      </w:r>
      <w:r w:rsidR="001C1500" w:rsidRPr="007C261D">
        <w:rPr>
          <w:lang w:val="en-US"/>
        </w:rPr>
        <w:t xml:space="preserve">either </w:t>
      </w:r>
      <w:r w:rsidR="003137FE" w:rsidRPr="007C261D">
        <w:rPr>
          <w:lang w:val="en-US"/>
        </w:rPr>
        <w:t xml:space="preserve">street-turn matching or </w:t>
      </w:r>
      <w:r w:rsidR="004C0359" w:rsidRPr="007C261D">
        <w:rPr>
          <w:lang w:val="en-US"/>
        </w:rPr>
        <w:t xml:space="preserve">a </w:t>
      </w:r>
      <w:r w:rsidR="003137FE" w:rsidRPr="007C261D">
        <w:rPr>
          <w:lang w:val="en-US"/>
        </w:rPr>
        <w:t xml:space="preserve">wide range </w:t>
      </w:r>
      <w:r w:rsidR="004C0359" w:rsidRPr="007C261D">
        <w:rPr>
          <w:lang w:val="en-US"/>
        </w:rPr>
        <w:t xml:space="preserve">of </w:t>
      </w:r>
      <w:r w:rsidR="003137FE" w:rsidRPr="007C261D">
        <w:rPr>
          <w:lang w:val="en-US"/>
        </w:rPr>
        <w:t xml:space="preserve">matching applications </w:t>
      </w:r>
      <w:r w:rsidR="00120EB1" w:rsidRPr="007C261D">
        <w:rPr>
          <w:lang w:val="en-US"/>
        </w:rPr>
        <w:t>were</w:t>
      </w:r>
      <w:r w:rsidR="003137FE" w:rsidRPr="007C261D">
        <w:rPr>
          <w:lang w:val="en-US"/>
        </w:rPr>
        <w:t xml:space="preserve"> critically evaluated in view of the developed user requirements. Findings present an analytical formulation and simulation model developed to evaluate the potential benefits of a virtual container yard under different market conditions. Results also present financial and economic evaluation, potential funding alternatives</w:t>
      </w:r>
      <w:r w:rsidR="00180317" w:rsidRPr="007C261D">
        <w:rPr>
          <w:lang w:val="en-US"/>
        </w:rPr>
        <w:t>,</w:t>
      </w:r>
      <w:r w:rsidR="003137FE" w:rsidRPr="007C261D">
        <w:rPr>
          <w:lang w:val="en-US"/>
        </w:rPr>
        <w:t xml:space="preserve"> and investment recovery strategies to ensure successful development and long-term viability of system operations</w:t>
      </w:r>
      <w:r w:rsidR="00366725" w:rsidRPr="007C261D">
        <w:rPr>
          <w:lang w:val="en-US"/>
        </w:rPr>
        <w:t xml:space="preserve"> (Theofanis </w:t>
      </w:r>
      <w:r w:rsidR="00ED44D5" w:rsidRPr="007C261D">
        <w:rPr>
          <w:lang w:val="en-US"/>
        </w:rPr>
        <w:t xml:space="preserve">and Boile </w:t>
      </w:r>
      <w:r w:rsidR="00366725" w:rsidRPr="007C261D">
        <w:rPr>
          <w:lang w:val="en-US"/>
        </w:rPr>
        <w:t>2007)</w:t>
      </w:r>
      <w:r w:rsidR="003137FE" w:rsidRPr="007C261D">
        <w:rPr>
          <w:lang w:val="en-US"/>
        </w:rPr>
        <w:t>.</w:t>
      </w:r>
    </w:p>
    <w:p w14:paraId="7A4D1210" w14:textId="5105C994" w:rsidR="007A4910" w:rsidRPr="007C261D" w:rsidRDefault="008742A6" w:rsidP="0088026E">
      <w:pPr>
        <w:pStyle w:val="Heading3"/>
      </w:pPr>
      <w:r w:rsidRPr="007C261D">
        <w:t xml:space="preserve">Freight </w:t>
      </w:r>
      <w:r w:rsidR="002E1702" w:rsidRPr="007C261D">
        <w:t xml:space="preserve">Technology </w:t>
      </w:r>
      <w:r w:rsidR="007A4910" w:rsidRPr="007C261D">
        <w:t>Applications</w:t>
      </w:r>
      <w:r w:rsidR="002E1702" w:rsidRPr="007C261D">
        <w:t xml:space="preserve"> and Software</w:t>
      </w:r>
    </w:p>
    <w:p w14:paraId="658D7D09" w14:textId="26C261F8" w:rsidR="001B09A0" w:rsidRPr="007C261D" w:rsidRDefault="00643F75" w:rsidP="002E1702">
      <w:pPr>
        <w:pStyle w:val="BodyText"/>
        <w:rPr>
          <w:lang w:val="en-US"/>
        </w:rPr>
      </w:pPr>
      <w:r w:rsidRPr="007C261D">
        <w:rPr>
          <w:lang w:val="en-US"/>
        </w:rPr>
        <w:t>Many firms have been working to improve the efficiency of trucking deliveries</w:t>
      </w:r>
      <w:r w:rsidR="0063125A" w:rsidRPr="007C261D">
        <w:rPr>
          <w:lang w:val="en-US"/>
        </w:rPr>
        <w:t xml:space="preserve">. Empty trips are sometimes the result of competition between different </w:t>
      </w:r>
      <w:r w:rsidR="00EB13DD">
        <w:rPr>
          <w:lang w:val="en-US"/>
        </w:rPr>
        <w:t xml:space="preserve">industry </w:t>
      </w:r>
      <w:r w:rsidR="0063125A" w:rsidRPr="007C261D">
        <w:rPr>
          <w:lang w:val="en-US"/>
        </w:rPr>
        <w:t xml:space="preserve">segments. The probability of any of these segments transporting a shipment is a function of the percentage of empty trips and the probabilities of pick-ups and deliveries. </w:t>
      </w:r>
      <w:r w:rsidRPr="007C261D">
        <w:rPr>
          <w:lang w:val="en-US"/>
        </w:rPr>
        <w:t>These firms</w:t>
      </w:r>
      <w:r w:rsidR="0063125A" w:rsidRPr="007C261D">
        <w:rPr>
          <w:lang w:val="en-US"/>
        </w:rPr>
        <w:t xml:space="preserve"> demonstrated that the dynamic relations of supply and demand could be made operational in a simulation system</w:t>
      </w:r>
      <w:r w:rsidRPr="007C261D">
        <w:rPr>
          <w:lang w:val="en-US"/>
        </w:rPr>
        <w:t>, and then used to create virtual markets for carriers and shippers to match loads with available capacity</w:t>
      </w:r>
      <w:r w:rsidR="0063125A" w:rsidRPr="007C261D">
        <w:rPr>
          <w:lang w:val="en-US"/>
        </w:rPr>
        <w:t>. The resulting quantitative estimates provide an upper bound on the benefits attributable to market efficiency enhancers such as Internet-based freight clearinghouses (</w:t>
      </w:r>
      <w:r w:rsidR="0063125A" w:rsidRPr="005871D9">
        <w:rPr>
          <w:lang w:val="en-US"/>
        </w:rPr>
        <w:t>Curtis Morgan, TTI engineer, unpublished data, March 1, 2017)</w:t>
      </w:r>
      <w:r w:rsidR="0063125A" w:rsidRPr="007C261D">
        <w:rPr>
          <w:lang w:val="en-US"/>
        </w:rPr>
        <w:t xml:space="preserve">. The </w:t>
      </w:r>
      <w:r w:rsidR="001D2EC1" w:rsidRPr="007C261D">
        <w:rPr>
          <w:lang w:val="en-US"/>
        </w:rPr>
        <w:t>I</w:t>
      </w:r>
      <w:r w:rsidR="0063125A" w:rsidRPr="007C261D">
        <w:rPr>
          <w:lang w:val="en-US"/>
        </w:rPr>
        <w:t>nternet-based freight improvements</w:t>
      </w:r>
      <w:r w:rsidR="00C362CE" w:rsidRPr="007C261D">
        <w:rPr>
          <w:lang w:val="en-US"/>
        </w:rPr>
        <w:t xml:space="preserve"> </w:t>
      </w:r>
      <w:r w:rsidR="001C1500">
        <w:rPr>
          <w:lang w:val="en-US"/>
        </w:rPr>
        <w:t xml:space="preserve">shown </w:t>
      </w:r>
      <w:r w:rsidR="00C362CE" w:rsidRPr="007C261D">
        <w:rPr>
          <w:lang w:val="en-US"/>
        </w:rPr>
        <w:t xml:space="preserve">in </w:t>
      </w:r>
      <w:r w:rsidR="00C362CE" w:rsidRPr="007C261D">
        <w:rPr>
          <w:lang w:val="en-US"/>
        </w:rPr>
        <w:fldChar w:fldCharType="begin"/>
      </w:r>
      <w:r w:rsidR="00C362CE" w:rsidRPr="007C261D">
        <w:rPr>
          <w:lang w:val="en-US"/>
        </w:rPr>
        <w:instrText xml:space="preserve"> REF _Ref489392938 \h </w:instrText>
      </w:r>
      <w:r w:rsidR="00C362CE" w:rsidRPr="007C261D">
        <w:rPr>
          <w:lang w:val="en-US"/>
        </w:rPr>
      </w:r>
      <w:r w:rsidR="00C362CE" w:rsidRPr="007C261D">
        <w:rPr>
          <w:lang w:val="en-US"/>
        </w:rPr>
        <w:fldChar w:fldCharType="separate"/>
      </w:r>
      <w:r w:rsidR="000A0B99" w:rsidRPr="005871D9">
        <w:rPr>
          <w:lang w:val="en-US"/>
        </w:rPr>
        <w:t xml:space="preserve">Table </w:t>
      </w:r>
      <w:r w:rsidR="000A0B99">
        <w:rPr>
          <w:noProof/>
          <w:lang w:val="en-US"/>
        </w:rPr>
        <w:t>11</w:t>
      </w:r>
      <w:r w:rsidR="00C362CE" w:rsidRPr="007C261D">
        <w:rPr>
          <w:lang w:val="en-US"/>
        </w:rPr>
        <w:fldChar w:fldCharType="end"/>
      </w:r>
      <w:r w:rsidR="0063125A" w:rsidRPr="007C261D">
        <w:rPr>
          <w:lang w:val="en-US"/>
        </w:rPr>
        <w:t xml:space="preserve"> have been identified and could offer efficiencies in truck movements along I-10 and in drayage operations at ports and intermodal yards that connect to I-10</w:t>
      </w:r>
      <w:r w:rsidR="001D2EC1" w:rsidRPr="007C261D">
        <w:rPr>
          <w:lang w:val="en-US"/>
        </w:rPr>
        <w:t>.</w:t>
      </w:r>
    </w:p>
    <w:p w14:paraId="2177C0A7" w14:textId="77777777" w:rsidR="008A7A35" w:rsidRPr="007C261D" w:rsidRDefault="008A7A35" w:rsidP="002E1702">
      <w:pPr>
        <w:pStyle w:val="BodyText"/>
        <w:rPr>
          <w:lang w:val="en-US"/>
        </w:rPr>
      </w:pPr>
    </w:p>
    <w:p w14:paraId="2571CB88" w14:textId="3476CB9F" w:rsidR="00C362CE" w:rsidRPr="005871D9" w:rsidRDefault="00C362CE" w:rsidP="008A7A35">
      <w:pPr>
        <w:pStyle w:val="Tablecaption"/>
        <w:rPr>
          <w:lang w:val="en-US"/>
        </w:rPr>
      </w:pPr>
      <w:bookmarkStart w:id="113" w:name="_Ref489392938"/>
      <w:bookmarkStart w:id="114" w:name="_Toc489563431"/>
      <w:bookmarkStart w:id="115" w:name="_Toc489595098"/>
      <w:bookmarkStart w:id="116" w:name="_Toc490216826"/>
      <w:r w:rsidRPr="005871D9">
        <w:rPr>
          <w:lang w:val="en-US"/>
        </w:rPr>
        <w:t xml:space="preserve">Table </w:t>
      </w:r>
      <w:r w:rsidR="00E56E19" w:rsidRPr="005871D9">
        <w:rPr>
          <w:lang w:val="en-US"/>
        </w:rPr>
        <w:fldChar w:fldCharType="begin"/>
      </w:r>
      <w:r w:rsidR="00E56E19" w:rsidRPr="005871D9">
        <w:rPr>
          <w:lang w:val="en-US"/>
        </w:rPr>
        <w:instrText xml:space="preserve"> SEQ Table \* ARABIC </w:instrText>
      </w:r>
      <w:r w:rsidR="00E56E19" w:rsidRPr="005871D9">
        <w:rPr>
          <w:lang w:val="en-US"/>
        </w:rPr>
        <w:fldChar w:fldCharType="separate"/>
      </w:r>
      <w:r w:rsidR="000A0B99">
        <w:rPr>
          <w:noProof/>
          <w:lang w:val="en-US"/>
        </w:rPr>
        <w:t>11</w:t>
      </w:r>
      <w:r w:rsidR="00E56E19" w:rsidRPr="005871D9">
        <w:rPr>
          <w:lang w:val="en-US"/>
        </w:rPr>
        <w:fldChar w:fldCharType="end"/>
      </w:r>
      <w:bookmarkEnd w:id="113"/>
      <w:r w:rsidRPr="005871D9">
        <w:rPr>
          <w:lang w:val="en-US"/>
        </w:rPr>
        <w:t>. Internet-Based Freight Efficiency Applications</w:t>
      </w:r>
      <w:bookmarkEnd w:id="114"/>
      <w:bookmarkEnd w:id="115"/>
      <w:bookmarkEnd w:id="116"/>
    </w:p>
    <w:tbl>
      <w:tblPr>
        <w:tblStyle w:val="TableGrid"/>
        <w:tblW w:w="9360" w:type="dxa"/>
        <w:jc w:val="center"/>
        <w:tblLook w:val="04A0" w:firstRow="1" w:lastRow="0" w:firstColumn="1" w:lastColumn="0" w:noHBand="0" w:noVBand="1"/>
      </w:tblPr>
      <w:tblGrid>
        <w:gridCol w:w="2560"/>
        <w:gridCol w:w="3011"/>
        <w:gridCol w:w="3789"/>
      </w:tblGrid>
      <w:tr w:rsidR="004B51C5" w:rsidRPr="007C261D" w14:paraId="20CB454E" w14:textId="77777777" w:rsidTr="008A7A35">
        <w:trPr>
          <w:jc w:val="center"/>
        </w:trPr>
        <w:tc>
          <w:tcPr>
            <w:tcW w:w="2560" w:type="dxa"/>
          </w:tcPr>
          <w:p w14:paraId="5BC295C8" w14:textId="6807E40F" w:rsidR="00D5137E" w:rsidRPr="005871D9" w:rsidRDefault="00D5137E" w:rsidP="005871D9">
            <w:pPr>
              <w:pStyle w:val="BodyText"/>
              <w:keepNext/>
              <w:keepLines/>
              <w:spacing w:after="0" w:line="240" w:lineRule="auto"/>
              <w:jc w:val="center"/>
              <w:rPr>
                <w:b/>
                <w:lang w:val="en-US"/>
              </w:rPr>
            </w:pPr>
            <w:r w:rsidRPr="005871D9">
              <w:rPr>
                <w:b/>
                <w:lang w:val="en-US"/>
              </w:rPr>
              <w:t>Brand Name</w:t>
            </w:r>
          </w:p>
        </w:tc>
        <w:tc>
          <w:tcPr>
            <w:tcW w:w="3011" w:type="dxa"/>
          </w:tcPr>
          <w:p w14:paraId="52F8F97D" w14:textId="11C4F1B6" w:rsidR="00D5137E" w:rsidRPr="005871D9" w:rsidRDefault="00D5137E" w:rsidP="005871D9">
            <w:pPr>
              <w:pStyle w:val="BodyText"/>
              <w:keepNext/>
              <w:keepLines/>
              <w:spacing w:after="0" w:line="240" w:lineRule="auto"/>
              <w:jc w:val="center"/>
              <w:rPr>
                <w:b/>
                <w:lang w:val="en-US"/>
              </w:rPr>
            </w:pPr>
            <w:r w:rsidRPr="005871D9">
              <w:rPr>
                <w:b/>
                <w:lang w:val="en-US"/>
              </w:rPr>
              <w:t>Services Offered</w:t>
            </w:r>
          </w:p>
        </w:tc>
        <w:tc>
          <w:tcPr>
            <w:tcW w:w="3789" w:type="dxa"/>
          </w:tcPr>
          <w:p w14:paraId="34881677" w14:textId="4B7999ED" w:rsidR="00D5137E" w:rsidRPr="005871D9" w:rsidRDefault="00D5137E" w:rsidP="005871D9">
            <w:pPr>
              <w:pStyle w:val="BodyText"/>
              <w:keepNext/>
              <w:keepLines/>
              <w:spacing w:after="0" w:line="240" w:lineRule="auto"/>
              <w:jc w:val="center"/>
              <w:rPr>
                <w:b/>
                <w:lang w:val="en-US"/>
              </w:rPr>
            </w:pPr>
            <w:r w:rsidRPr="005871D9">
              <w:rPr>
                <w:b/>
                <w:lang w:val="en-US"/>
              </w:rPr>
              <w:t>Website</w:t>
            </w:r>
          </w:p>
        </w:tc>
      </w:tr>
      <w:tr w:rsidR="001B00CA" w:rsidRPr="007C261D" w14:paraId="73150686" w14:textId="77777777" w:rsidTr="008A7A35">
        <w:trPr>
          <w:jc w:val="center"/>
        </w:trPr>
        <w:tc>
          <w:tcPr>
            <w:tcW w:w="2560" w:type="dxa"/>
          </w:tcPr>
          <w:p w14:paraId="68A67B82" w14:textId="77777777" w:rsidR="001B00CA" w:rsidRPr="007C261D" w:rsidRDefault="001B00CA" w:rsidP="00B579C5">
            <w:pPr>
              <w:pStyle w:val="BodyText"/>
              <w:keepNext/>
              <w:keepLines/>
              <w:spacing w:after="0" w:line="240" w:lineRule="auto"/>
              <w:rPr>
                <w:lang w:val="en-US"/>
              </w:rPr>
            </w:pPr>
            <w:r w:rsidRPr="007C261D">
              <w:rPr>
                <w:lang w:val="en-US"/>
              </w:rPr>
              <w:t>123Loadboard</w:t>
            </w:r>
          </w:p>
        </w:tc>
        <w:tc>
          <w:tcPr>
            <w:tcW w:w="3011" w:type="dxa"/>
          </w:tcPr>
          <w:p w14:paraId="55DD10E1" w14:textId="77777777" w:rsidR="001B00CA" w:rsidRPr="007C261D" w:rsidRDefault="001B00CA" w:rsidP="00B579C5">
            <w:pPr>
              <w:pStyle w:val="BodyText"/>
              <w:keepNext/>
              <w:keepLines/>
              <w:spacing w:after="0" w:line="240" w:lineRule="auto"/>
              <w:rPr>
                <w:lang w:val="en-US"/>
              </w:rPr>
            </w:pPr>
            <w:r w:rsidRPr="007C261D">
              <w:rPr>
                <w:lang w:val="en-US"/>
              </w:rPr>
              <w:t>Carrier-focused load matching</w:t>
            </w:r>
          </w:p>
        </w:tc>
        <w:tc>
          <w:tcPr>
            <w:tcW w:w="3789" w:type="dxa"/>
          </w:tcPr>
          <w:p w14:paraId="1CDD5BBC" w14:textId="77777777" w:rsidR="001B00CA" w:rsidRPr="007C261D" w:rsidRDefault="00C35C9D" w:rsidP="00B579C5">
            <w:pPr>
              <w:pStyle w:val="BodyText"/>
              <w:keepNext/>
              <w:keepLines/>
              <w:spacing w:after="0" w:line="240" w:lineRule="auto"/>
              <w:rPr>
                <w:lang w:val="en-US"/>
              </w:rPr>
            </w:pPr>
            <w:hyperlink r:id="rId35" w:history="1">
              <w:r w:rsidR="001B00CA" w:rsidRPr="007C261D">
                <w:rPr>
                  <w:rStyle w:val="Hyperlink"/>
                  <w:lang w:val="en-US"/>
                </w:rPr>
                <w:t>https://www.123loadboard.com/</w:t>
              </w:r>
            </w:hyperlink>
            <w:r w:rsidR="001B00CA" w:rsidRPr="007C261D">
              <w:rPr>
                <w:lang w:val="en-US"/>
              </w:rPr>
              <w:t xml:space="preserve"> </w:t>
            </w:r>
          </w:p>
        </w:tc>
      </w:tr>
      <w:tr w:rsidR="001B00CA" w:rsidRPr="007C261D" w14:paraId="6FAE0235" w14:textId="77777777" w:rsidTr="008A7A35">
        <w:trPr>
          <w:jc w:val="center"/>
        </w:trPr>
        <w:tc>
          <w:tcPr>
            <w:tcW w:w="2560" w:type="dxa"/>
          </w:tcPr>
          <w:p w14:paraId="08A82A9C" w14:textId="77777777" w:rsidR="001B00CA" w:rsidRPr="007C261D" w:rsidRDefault="001B00CA" w:rsidP="00B579C5">
            <w:pPr>
              <w:pStyle w:val="BodyText"/>
              <w:keepNext/>
              <w:keepLines/>
              <w:spacing w:after="0" w:line="240" w:lineRule="auto"/>
              <w:rPr>
                <w:lang w:val="en-US"/>
              </w:rPr>
            </w:pPr>
            <w:r w:rsidRPr="007C261D">
              <w:rPr>
                <w:lang w:val="en-US"/>
              </w:rPr>
              <w:t>Cargomatic</w:t>
            </w:r>
          </w:p>
        </w:tc>
        <w:tc>
          <w:tcPr>
            <w:tcW w:w="3011" w:type="dxa"/>
          </w:tcPr>
          <w:p w14:paraId="367753C0" w14:textId="2955A37B" w:rsidR="001B00CA" w:rsidRPr="007C261D" w:rsidRDefault="001B00CA" w:rsidP="00B579C5">
            <w:pPr>
              <w:pStyle w:val="BodyText"/>
              <w:keepNext/>
              <w:keepLines/>
              <w:spacing w:after="0" w:line="240" w:lineRule="auto"/>
              <w:rPr>
                <w:lang w:val="en-US"/>
              </w:rPr>
            </w:pPr>
            <w:r w:rsidRPr="007C261D">
              <w:rPr>
                <w:lang w:val="en-US"/>
              </w:rPr>
              <w:t>Load matching for short-distance trips in Los Angeles, New York</w:t>
            </w:r>
            <w:r w:rsidR="003F78AC" w:rsidRPr="007C261D">
              <w:rPr>
                <w:lang w:val="en-US"/>
              </w:rPr>
              <w:t>,</w:t>
            </w:r>
            <w:r w:rsidRPr="007C261D">
              <w:rPr>
                <w:lang w:val="en-US"/>
              </w:rPr>
              <w:t xml:space="preserve"> and San Francisco</w:t>
            </w:r>
          </w:p>
        </w:tc>
        <w:tc>
          <w:tcPr>
            <w:tcW w:w="3789" w:type="dxa"/>
          </w:tcPr>
          <w:p w14:paraId="1AD4C59E" w14:textId="77777777" w:rsidR="001B00CA" w:rsidRPr="007C261D" w:rsidRDefault="00C35C9D" w:rsidP="00B579C5">
            <w:pPr>
              <w:pStyle w:val="BodyText"/>
              <w:keepNext/>
              <w:keepLines/>
              <w:spacing w:after="0" w:line="240" w:lineRule="auto"/>
              <w:rPr>
                <w:lang w:val="en-US"/>
              </w:rPr>
            </w:pPr>
            <w:hyperlink r:id="rId36" w:history="1">
              <w:r w:rsidR="001B00CA" w:rsidRPr="007C261D">
                <w:rPr>
                  <w:rStyle w:val="Hyperlink"/>
                  <w:lang w:val="en-US"/>
                </w:rPr>
                <w:t>https://www.cargomatic.com/</w:t>
              </w:r>
            </w:hyperlink>
            <w:r w:rsidR="001B00CA" w:rsidRPr="007C261D">
              <w:rPr>
                <w:lang w:val="en-US"/>
              </w:rPr>
              <w:t xml:space="preserve">  </w:t>
            </w:r>
          </w:p>
        </w:tc>
      </w:tr>
      <w:tr w:rsidR="001B00CA" w:rsidRPr="007C261D" w14:paraId="1A9F5885" w14:textId="77777777" w:rsidTr="008A7A35">
        <w:trPr>
          <w:jc w:val="center"/>
        </w:trPr>
        <w:tc>
          <w:tcPr>
            <w:tcW w:w="2560" w:type="dxa"/>
          </w:tcPr>
          <w:p w14:paraId="019793DC" w14:textId="77777777" w:rsidR="001B00CA" w:rsidRPr="007C261D" w:rsidRDefault="001B00CA" w:rsidP="00B579C5">
            <w:pPr>
              <w:pStyle w:val="BodyText"/>
              <w:keepNext/>
              <w:keepLines/>
              <w:spacing w:after="0" w:line="240" w:lineRule="auto"/>
              <w:rPr>
                <w:lang w:val="en-US"/>
              </w:rPr>
            </w:pPr>
            <w:r w:rsidRPr="007C261D">
              <w:rPr>
                <w:lang w:val="en-US"/>
              </w:rPr>
              <w:t>Convoy</w:t>
            </w:r>
          </w:p>
        </w:tc>
        <w:tc>
          <w:tcPr>
            <w:tcW w:w="3011" w:type="dxa"/>
          </w:tcPr>
          <w:p w14:paraId="2F1001EA" w14:textId="77777777" w:rsidR="001B00CA" w:rsidRPr="007C261D" w:rsidRDefault="001B00CA" w:rsidP="00B579C5">
            <w:pPr>
              <w:pStyle w:val="BodyText"/>
              <w:keepNext/>
              <w:keepLines/>
              <w:spacing w:after="0" w:line="240" w:lineRule="auto"/>
              <w:rPr>
                <w:lang w:val="en-US"/>
              </w:rPr>
            </w:pPr>
            <w:r w:rsidRPr="007C261D">
              <w:rPr>
                <w:lang w:val="en-US"/>
              </w:rPr>
              <w:t xml:space="preserve">Load matching, carrier screening, load tracking, carrier payment </w:t>
            </w:r>
          </w:p>
        </w:tc>
        <w:tc>
          <w:tcPr>
            <w:tcW w:w="3789" w:type="dxa"/>
          </w:tcPr>
          <w:p w14:paraId="1426412F" w14:textId="77777777" w:rsidR="001B00CA" w:rsidRPr="007C261D" w:rsidRDefault="00C35C9D" w:rsidP="00B579C5">
            <w:pPr>
              <w:pStyle w:val="BodyText"/>
              <w:keepNext/>
              <w:keepLines/>
              <w:spacing w:after="0" w:line="240" w:lineRule="auto"/>
              <w:rPr>
                <w:lang w:val="en-US"/>
              </w:rPr>
            </w:pPr>
            <w:hyperlink r:id="rId37" w:history="1">
              <w:r w:rsidR="001B00CA" w:rsidRPr="007C261D">
                <w:rPr>
                  <w:rStyle w:val="Hyperlink"/>
                  <w:lang w:val="en-US"/>
                </w:rPr>
                <w:t>https://convoy.com/</w:t>
              </w:r>
            </w:hyperlink>
            <w:r w:rsidR="001B00CA" w:rsidRPr="007C261D">
              <w:rPr>
                <w:lang w:val="en-US"/>
              </w:rPr>
              <w:t xml:space="preserve"> </w:t>
            </w:r>
          </w:p>
        </w:tc>
      </w:tr>
      <w:tr w:rsidR="001B00CA" w:rsidRPr="007C261D" w14:paraId="5DF6052C" w14:textId="77777777" w:rsidTr="008A7A35">
        <w:trPr>
          <w:jc w:val="center"/>
        </w:trPr>
        <w:tc>
          <w:tcPr>
            <w:tcW w:w="2560" w:type="dxa"/>
          </w:tcPr>
          <w:p w14:paraId="6E139721" w14:textId="77777777" w:rsidR="001B00CA" w:rsidRPr="007C261D" w:rsidRDefault="001B00CA" w:rsidP="00B579C5">
            <w:pPr>
              <w:pStyle w:val="BodyText"/>
              <w:keepNext/>
              <w:keepLines/>
              <w:spacing w:after="0" w:line="240" w:lineRule="auto"/>
              <w:rPr>
                <w:lang w:val="en-US"/>
              </w:rPr>
            </w:pPr>
            <w:r w:rsidRPr="007C261D">
              <w:rPr>
                <w:lang w:val="en-US"/>
              </w:rPr>
              <w:t>Direct Freight</w:t>
            </w:r>
          </w:p>
        </w:tc>
        <w:tc>
          <w:tcPr>
            <w:tcW w:w="3011" w:type="dxa"/>
          </w:tcPr>
          <w:p w14:paraId="0099C703" w14:textId="77777777" w:rsidR="001B00CA" w:rsidRPr="007C261D" w:rsidRDefault="001B00CA" w:rsidP="00B579C5">
            <w:pPr>
              <w:pStyle w:val="BodyText"/>
              <w:keepNext/>
              <w:keepLines/>
              <w:spacing w:after="0" w:line="240" w:lineRule="auto"/>
              <w:rPr>
                <w:lang w:val="en-US"/>
              </w:rPr>
            </w:pPr>
            <w:r w:rsidRPr="007C261D">
              <w:rPr>
                <w:lang w:val="en-US"/>
              </w:rPr>
              <w:t>Load matching</w:t>
            </w:r>
          </w:p>
        </w:tc>
        <w:tc>
          <w:tcPr>
            <w:tcW w:w="3789" w:type="dxa"/>
          </w:tcPr>
          <w:p w14:paraId="26747D42" w14:textId="77777777" w:rsidR="001B00CA" w:rsidRPr="007C261D" w:rsidRDefault="00C35C9D" w:rsidP="00B579C5">
            <w:pPr>
              <w:pStyle w:val="BodyText"/>
              <w:keepNext/>
              <w:keepLines/>
              <w:spacing w:after="0" w:line="240" w:lineRule="auto"/>
              <w:rPr>
                <w:lang w:val="en-US"/>
              </w:rPr>
            </w:pPr>
            <w:hyperlink r:id="rId38" w:history="1">
              <w:r w:rsidR="001B00CA" w:rsidRPr="007C261D">
                <w:rPr>
                  <w:rStyle w:val="Hyperlink"/>
                  <w:lang w:val="en-US"/>
                </w:rPr>
                <w:t>https://www.directfreight.com/home/</w:t>
              </w:r>
            </w:hyperlink>
            <w:r w:rsidR="001B00CA" w:rsidRPr="007C261D">
              <w:rPr>
                <w:lang w:val="en-US"/>
              </w:rPr>
              <w:t xml:space="preserve"> </w:t>
            </w:r>
          </w:p>
        </w:tc>
      </w:tr>
      <w:tr w:rsidR="001B00CA" w:rsidRPr="007C261D" w14:paraId="0BD3A5CC" w14:textId="77777777" w:rsidTr="008A7A35">
        <w:trPr>
          <w:jc w:val="center"/>
        </w:trPr>
        <w:tc>
          <w:tcPr>
            <w:tcW w:w="2560" w:type="dxa"/>
          </w:tcPr>
          <w:p w14:paraId="4231572B" w14:textId="77777777" w:rsidR="001B00CA" w:rsidRPr="007C261D" w:rsidRDefault="001B00CA" w:rsidP="00B579C5">
            <w:pPr>
              <w:pStyle w:val="BodyText"/>
              <w:keepNext/>
              <w:keepLines/>
              <w:spacing w:after="0" w:line="240" w:lineRule="auto"/>
              <w:rPr>
                <w:lang w:val="en-US"/>
              </w:rPr>
            </w:pPr>
            <w:r w:rsidRPr="007C261D">
              <w:rPr>
                <w:lang w:val="en-US"/>
              </w:rPr>
              <w:t>Exel Freight Connect</w:t>
            </w:r>
          </w:p>
        </w:tc>
        <w:tc>
          <w:tcPr>
            <w:tcW w:w="3011" w:type="dxa"/>
          </w:tcPr>
          <w:p w14:paraId="79E9D73F" w14:textId="77777777" w:rsidR="001B00CA" w:rsidRPr="007C261D" w:rsidRDefault="001B00CA" w:rsidP="00B579C5">
            <w:pPr>
              <w:pStyle w:val="BodyText"/>
              <w:keepNext/>
              <w:keepLines/>
              <w:spacing w:after="0" w:line="240" w:lineRule="auto"/>
              <w:rPr>
                <w:lang w:val="en-US"/>
              </w:rPr>
            </w:pPr>
            <w:r w:rsidRPr="007C261D">
              <w:rPr>
                <w:lang w:val="en-US"/>
              </w:rPr>
              <w:t>Online broker, matching shippers and carriers</w:t>
            </w:r>
          </w:p>
        </w:tc>
        <w:tc>
          <w:tcPr>
            <w:tcW w:w="3789" w:type="dxa"/>
          </w:tcPr>
          <w:p w14:paraId="1AF388CB" w14:textId="77777777" w:rsidR="001B00CA" w:rsidRPr="007C261D" w:rsidRDefault="00C35C9D" w:rsidP="00B579C5">
            <w:pPr>
              <w:pStyle w:val="BodyText"/>
              <w:keepNext/>
              <w:keepLines/>
              <w:spacing w:after="0" w:line="240" w:lineRule="auto"/>
              <w:rPr>
                <w:lang w:val="en-US"/>
              </w:rPr>
            </w:pPr>
            <w:hyperlink r:id="rId39" w:history="1">
              <w:r w:rsidR="001B00CA" w:rsidRPr="007C261D">
                <w:rPr>
                  <w:rStyle w:val="Hyperlink"/>
                  <w:lang w:val="en-US"/>
                </w:rPr>
                <w:t>http://exelfreightconnect.com/</w:t>
              </w:r>
            </w:hyperlink>
            <w:r w:rsidR="001B00CA" w:rsidRPr="007C261D">
              <w:rPr>
                <w:lang w:val="en-US"/>
              </w:rPr>
              <w:t xml:space="preserve"> </w:t>
            </w:r>
          </w:p>
        </w:tc>
      </w:tr>
      <w:tr w:rsidR="001B00CA" w:rsidRPr="007C261D" w14:paraId="4F64E1C8" w14:textId="77777777" w:rsidTr="008A7A35">
        <w:trPr>
          <w:jc w:val="center"/>
        </w:trPr>
        <w:tc>
          <w:tcPr>
            <w:tcW w:w="2560" w:type="dxa"/>
          </w:tcPr>
          <w:p w14:paraId="518C329D" w14:textId="77777777" w:rsidR="001B00CA" w:rsidRPr="007C261D" w:rsidRDefault="001B00CA" w:rsidP="00B579C5">
            <w:pPr>
              <w:pStyle w:val="BodyText"/>
              <w:keepNext/>
              <w:keepLines/>
              <w:spacing w:after="0" w:line="240" w:lineRule="auto"/>
              <w:rPr>
                <w:lang w:val="en-US"/>
              </w:rPr>
            </w:pPr>
            <w:r w:rsidRPr="007C261D">
              <w:rPr>
                <w:lang w:val="en-US"/>
              </w:rPr>
              <w:t>Fr8Connect</w:t>
            </w:r>
          </w:p>
        </w:tc>
        <w:tc>
          <w:tcPr>
            <w:tcW w:w="3011" w:type="dxa"/>
          </w:tcPr>
          <w:p w14:paraId="0A7E9106" w14:textId="77777777" w:rsidR="001B00CA" w:rsidRPr="007C261D" w:rsidRDefault="001B00CA" w:rsidP="00B579C5">
            <w:pPr>
              <w:pStyle w:val="BodyText"/>
              <w:keepNext/>
              <w:keepLines/>
              <w:spacing w:after="0" w:line="240" w:lineRule="auto"/>
              <w:rPr>
                <w:lang w:val="en-US"/>
              </w:rPr>
            </w:pPr>
            <w:r w:rsidRPr="007C261D">
              <w:rPr>
                <w:lang w:val="en-US"/>
              </w:rPr>
              <w:t>Online database of carriers and shippers, virtual broker service</w:t>
            </w:r>
          </w:p>
        </w:tc>
        <w:tc>
          <w:tcPr>
            <w:tcW w:w="3789" w:type="dxa"/>
          </w:tcPr>
          <w:p w14:paraId="348E3A71" w14:textId="77777777" w:rsidR="001B00CA" w:rsidRPr="007C261D" w:rsidRDefault="00C35C9D" w:rsidP="00B579C5">
            <w:pPr>
              <w:pStyle w:val="BodyText"/>
              <w:keepNext/>
              <w:keepLines/>
              <w:spacing w:after="0" w:line="240" w:lineRule="auto"/>
              <w:rPr>
                <w:lang w:val="en-US"/>
              </w:rPr>
            </w:pPr>
            <w:hyperlink r:id="rId40" w:history="1">
              <w:r w:rsidR="001B00CA" w:rsidRPr="007C261D">
                <w:rPr>
                  <w:rStyle w:val="Hyperlink"/>
                  <w:lang w:val="en-US"/>
                </w:rPr>
                <w:t>https://www.fr8connect.com/home</w:t>
              </w:r>
            </w:hyperlink>
            <w:r w:rsidR="001B00CA" w:rsidRPr="007C261D">
              <w:rPr>
                <w:lang w:val="en-US"/>
              </w:rPr>
              <w:t xml:space="preserve"> </w:t>
            </w:r>
          </w:p>
        </w:tc>
      </w:tr>
      <w:tr w:rsidR="001B00CA" w:rsidRPr="007C261D" w14:paraId="160D04A9" w14:textId="77777777" w:rsidTr="008A7A35">
        <w:trPr>
          <w:jc w:val="center"/>
        </w:trPr>
        <w:tc>
          <w:tcPr>
            <w:tcW w:w="2560" w:type="dxa"/>
          </w:tcPr>
          <w:p w14:paraId="6C36A29A" w14:textId="77777777" w:rsidR="001B00CA" w:rsidRPr="007C261D" w:rsidRDefault="001B00CA" w:rsidP="00B579C5">
            <w:pPr>
              <w:pStyle w:val="BodyText"/>
              <w:keepNext/>
              <w:keepLines/>
              <w:spacing w:after="0" w:line="240" w:lineRule="auto"/>
              <w:rPr>
                <w:lang w:val="en-US"/>
              </w:rPr>
            </w:pPr>
            <w:r w:rsidRPr="007C261D">
              <w:rPr>
                <w:lang w:val="en-US"/>
              </w:rPr>
              <w:t>FreightFriend</w:t>
            </w:r>
          </w:p>
        </w:tc>
        <w:tc>
          <w:tcPr>
            <w:tcW w:w="3011" w:type="dxa"/>
          </w:tcPr>
          <w:p w14:paraId="0708CBD6" w14:textId="77777777" w:rsidR="001B00CA" w:rsidRPr="007C261D" w:rsidRDefault="001B00CA" w:rsidP="00B579C5">
            <w:pPr>
              <w:pStyle w:val="BodyText"/>
              <w:keepNext/>
              <w:keepLines/>
              <w:spacing w:after="0" w:line="240" w:lineRule="auto"/>
              <w:rPr>
                <w:lang w:val="en-US"/>
              </w:rPr>
            </w:pPr>
            <w:r w:rsidRPr="007C261D">
              <w:rPr>
                <w:lang w:val="en-US"/>
              </w:rPr>
              <w:t>Load matching among selected brokers and carriers</w:t>
            </w:r>
          </w:p>
        </w:tc>
        <w:tc>
          <w:tcPr>
            <w:tcW w:w="3789" w:type="dxa"/>
          </w:tcPr>
          <w:p w14:paraId="778074C8" w14:textId="77777777" w:rsidR="001B00CA" w:rsidRPr="007C261D" w:rsidRDefault="00C35C9D" w:rsidP="00B579C5">
            <w:pPr>
              <w:pStyle w:val="BodyText"/>
              <w:keepNext/>
              <w:keepLines/>
              <w:spacing w:after="0" w:line="240" w:lineRule="auto"/>
              <w:rPr>
                <w:lang w:val="en-US"/>
              </w:rPr>
            </w:pPr>
            <w:hyperlink r:id="rId41" w:history="1">
              <w:r w:rsidR="001B00CA" w:rsidRPr="007C261D">
                <w:rPr>
                  <w:rStyle w:val="Hyperlink"/>
                  <w:lang w:val="en-US"/>
                </w:rPr>
                <w:t>https://www.freightfriend.com/</w:t>
              </w:r>
            </w:hyperlink>
            <w:r w:rsidR="001B00CA" w:rsidRPr="007C261D">
              <w:rPr>
                <w:lang w:val="en-US"/>
              </w:rPr>
              <w:t xml:space="preserve"> </w:t>
            </w:r>
          </w:p>
        </w:tc>
      </w:tr>
      <w:tr w:rsidR="001B00CA" w:rsidRPr="007C261D" w14:paraId="3435A61F" w14:textId="77777777" w:rsidTr="008A7A35">
        <w:trPr>
          <w:jc w:val="center"/>
        </w:trPr>
        <w:tc>
          <w:tcPr>
            <w:tcW w:w="2560" w:type="dxa"/>
          </w:tcPr>
          <w:p w14:paraId="0C787F5F" w14:textId="77777777" w:rsidR="001B00CA" w:rsidRPr="007C261D" w:rsidRDefault="001B00CA" w:rsidP="00B579C5">
            <w:pPr>
              <w:pStyle w:val="BodyText"/>
              <w:keepNext/>
              <w:keepLines/>
              <w:spacing w:after="0" w:line="240" w:lineRule="auto"/>
              <w:rPr>
                <w:lang w:val="en-US"/>
              </w:rPr>
            </w:pPr>
            <w:r w:rsidRPr="007C261D">
              <w:rPr>
                <w:lang w:val="en-US"/>
              </w:rPr>
              <w:t>Loadsmart</w:t>
            </w:r>
          </w:p>
        </w:tc>
        <w:tc>
          <w:tcPr>
            <w:tcW w:w="3011" w:type="dxa"/>
          </w:tcPr>
          <w:p w14:paraId="05BB06EE" w14:textId="77777777" w:rsidR="001B00CA" w:rsidRPr="007C261D" w:rsidRDefault="001B00CA" w:rsidP="00B579C5">
            <w:pPr>
              <w:pStyle w:val="BodyText"/>
              <w:keepNext/>
              <w:keepLines/>
              <w:spacing w:after="0" w:line="240" w:lineRule="auto"/>
              <w:rPr>
                <w:lang w:val="en-US"/>
              </w:rPr>
            </w:pPr>
            <w:r w:rsidRPr="007C261D">
              <w:rPr>
                <w:lang w:val="en-US"/>
              </w:rPr>
              <w:t>Load matching for truckload shipments</w:t>
            </w:r>
          </w:p>
        </w:tc>
        <w:tc>
          <w:tcPr>
            <w:tcW w:w="3789" w:type="dxa"/>
          </w:tcPr>
          <w:p w14:paraId="73057A67" w14:textId="77777777" w:rsidR="001B00CA" w:rsidRPr="007C261D" w:rsidRDefault="00C35C9D" w:rsidP="00B579C5">
            <w:pPr>
              <w:pStyle w:val="BodyText"/>
              <w:keepNext/>
              <w:keepLines/>
              <w:spacing w:after="0" w:line="240" w:lineRule="auto"/>
              <w:rPr>
                <w:lang w:val="en-US"/>
              </w:rPr>
            </w:pPr>
            <w:hyperlink r:id="rId42" w:anchor="/" w:history="1">
              <w:r w:rsidR="001B00CA" w:rsidRPr="007C261D">
                <w:rPr>
                  <w:rStyle w:val="Hyperlink"/>
                  <w:lang w:val="en-US"/>
                </w:rPr>
                <w:t>https://loadsmart.com/#/</w:t>
              </w:r>
            </w:hyperlink>
            <w:r w:rsidR="001B00CA" w:rsidRPr="007C261D">
              <w:rPr>
                <w:lang w:val="en-US"/>
              </w:rPr>
              <w:t xml:space="preserve"> </w:t>
            </w:r>
          </w:p>
        </w:tc>
      </w:tr>
      <w:tr w:rsidR="001B00CA" w:rsidRPr="007C261D" w14:paraId="4BE99A29" w14:textId="77777777" w:rsidTr="008A7A35">
        <w:trPr>
          <w:jc w:val="center"/>
        </w:trPr>
        <w:tc>
          <w:tcPr>
            <w:tcW w:w="2560" w:type="dxa"/>
          </w:tcPr>
          <w:p w14:paraId="0932D1E6" w14:textId="77777777" w:rsidR="001B00CA" w:rsidRPr="007C261D" w:rsidRDefault="001B00CA" w:rsidP="00B579C5">
            <w:pPr>
              <w:pStyle w:val="BodyText"/>
              <w:keepNext/>
              <w:keepLines/>
              <w:spacing w:after="0" w:line="240" w:lineRule="auto"/>
              <w:rPr>
                <w:lang w:val="en-US"/>
              </w:rPr>
            </w:pPr>
            <w:r w:rsidRPr="007C261D">
              <w:rPr>
                <w:lang w:val="en-US"/>
              </w:rPr>
              <w:t>Logistitrade</w:t>
            </w:r>
          </w:p>
        </w:tc>
        <w:tc>
          <w:tcPr>
            <w:tcW w:w="3011" w:type="dxa"/>
          </w:tcPr>
          <w:p w14:paraId="7DAB27D6" w14:textId="77777777" w:rsidR="001B00CA" w:rsidRPr="007C261D" w:rsidRDefault="001B00CA" w:rsidP="00B579C5">
            <w:pPr>
              <w:pStyle w:val="BodyText"/>
              <w:keepNext/>
              <w:keepLines/>
              <w:spacing w:after="0" w:line="240" w:lineRule="auto"/>
              <w:rPr>
                <w:lang w:val="en-US"/>
              </w:rPr>
            </w:pPr>
            <w:r w:rsidRPr="007C261D">
              <w:rPr>
                <w:lang w:val="en-US"/>
              </w:rPr>
              <w:t>Shipper-focused electronic international trade bidding</w:t>
            </w:r>
          </w:p>
        </w:tc>
        <w:tc>
          <w:tcPr>
            <w:tcW w:w="3789" w:type="dxa"/>
          </w:tcPr>
          <w:p w14:paraId="2A24414B" w14:textId="77777777" w:rsidR="001B00CA" w:rsidRPr="007C261D" w:rsidRDefault="00C35C9D" w:rsidP="00B579C5">
            <w:pPr>
              <w:pStyle w:val="BodyText"/>
              <w:keepNext/>
              <w:keepLines/>
              <w:spacing w:after="0" w:line="240" w:lineRule="auto"/>
              <w:rPr>
                <w:lang w:val="en-US"/>
              </w:rPr>
            </w:pPr>
            <w:hyperlink r:id="rId43" w:history="1">
              <w:r w:rsidR="001B00CA" w:rsidRPr="007C261D">
                <w:rPr>
                  <w:rStyle w:val="Hyperlink"/>
                  <w:lang w:val="en-US"/>
                </w:rPr>
                <w:t>https://logistitrade.com/</w:t>
              </w:r>
            </w:hyperlink>
            <w:r w:rsidR="001B00CA" w:rsidRPr="007C261D">
              <w:rPr>
                <w:lang w:val="en-US"/>
              </w:rPr>
              <w:t xml:space="preserve">  </w:t>
            </w:r>
          </w:p>
        </w:tc>
      </w:tr>
      <w:tr w:rsidR="001B00CA" w:rsidRPr="007C261D" w14:paraId="67B567BE" w14:textId="77777777" w:rsidTr="008A7A35">
        <w:trPr>
          <w:jc w:val="center"/>
        </w:trPr>
        <w:tc>
          <w:tcPr>
            <w:tcW w:w="2560" w:type="dxa"/>
          </w:tcPr>
          <w:p w14:paraId="5BCBEE69" w14:textId="77777777" w:rsidR="001B00CA" w:rsidRPr="007C261D" w:rsidRDefault="001B00CA" w:rsidP="00B579C5">
            <w:pPr>
              <w:pStyle w:val="BodyText"/>
              <w:keepNext/>
              <w:keepLines/>
              <w:spacing w:after="0" w:line="240" w:lineRule="auto"/>
              <w:rPr>
                <w:lang w:val="en-US"/>
              </w:rPr>
            </w:pPr>
            <w:r w:rsidRPr="007C261D">
              <w:rPr>
                <w:lang w:val="en-US"/>
              </w:rPr>
              <w:t>Posteverywhere</w:t>
            </w:r>
          </w:p>
        </w:tc>
        <w:tc>
          <w:tcPr>
            <w:tcW w:w="3011" w:type="dxa"/>
          </w:tcPr>
          <w:p w14:paraId="398611FB" w14:textId="77777777" w:rsidR="001B00CA" w:rsidRPr="007C261D" w:rsidRDefault="001B00CA" w:rsidP="00B579C5">
            <w:pPr>
              <w:pStyle w:val="BodyText"/>
              <w:keepNext/>
              <w:keepLines/>
              <w:spacing w:after="0" w:line="240" w:lineRule="auto"/>
              <w:rPr>
                <w:lang w:val="en-US"/>
              </w:rPr>
            </w:pPr>
            <w:r w:rsidRPr="007C261D">
              <w:rPr>
                <w:lang w:val="en-US"/>
              </w:rPr>
              <w:t>Service that links to multiple load matching boards</w:t>
            </w:r>
          </w:p>
        </w:tc>
        <w:tc>
          <w:tcPr>
            <w:tcW w:w="3789" w:type="dxa"/>
          </w:tcPr>
          <w:p w14:paraId="676C89DF" w14:textId="77777777" w:rsidR="001B00CA" w:rsidRPr="007C261D" w:rsidRDefault="00C35C9D" w:rsidP="00B579C5">
            <w:pPr>
              <w:pStyle w:val="BodyText"/>
              <w:keepNext/>
              <w:keepLines/>
              <w:spacing w:after="0" w:line="240" w:lineRule="auto"/>
              <w:rPr>
                <w:lang w:val="en-US"/>
              </w:rPr>
            </w:pPr>
            <w:hyperlink r:id="rId44" w:history="1">
              <w:r w:rsidR="001B00CA" w:rsidRPr="007C261D">
                <w:rPr>
                  <w:rStyle w:val="Hyperlink"/>
                  <w:lang w:val="en-US"/>
                </w:rPr>
                <w:t>http://www.posteverywhere.com/</w:t>
              </w:r>
            </w:hyperlink>
          </w:p>
          <w:p w14:paraId="49F218FC" w14:textId="77777777" w:rsidR="001B00CA" w:rsidRPr="007C261D" w:rsidRDefault="001B00CA" w:rsidP="00B579C5">
            <w:pPr>
              <w:pStyle w:val="BodyText"/>
              <w:keepNext/>
              <w:keepLines/>
              <w:spacing w:after="0" w:line="240" w:lineRule="auto"/>
              <w:rPr>
                <w:lang w:val="en-US"/>
              </w:rPr>
            </w:pPr>
          </w:p>
        </w:tc>
      </w:tr>
      <w:tr w:rsidR="001B00CA" w:rsidRPr="007C261D" w14:paraId="3E87F6ED" w14:textId="77777777" w:rsidTr="008A7A35">
        <w:trPr>
          <w:jc w:val="center"/>
        </w:trPr>
        <w:tc>
          <w:tcPr>
            <w:tcW w:w="2560" w:type="dxa"/>
          </w:tcPr>
          <w:p w14:paraId="3559C8F4" w14:textId="77777777" w:rsidR="001B00CA" w:rsidRPr="007C261D" w:rsidRDefault="001B00CA" w:rsidP="00B579C5">
            <w:pPr>
              <w:pStyle w:val="BodyText"/>
              <w:keepNext/>
              <w:keepLines/>
              <w:spacing w:after="0" w:line="240" w:lineRule="auto"/>
              <w:rPr>
                <w:lang w:val="en-US"/>
              </w:rPr>
            </w:pPr>
            <w:r w:rsidRPr="007C261D">
              <w:rPr>
                <w:lang w:val="en-US"/>
              </w:rPr>
              <w:t>ShipperNet</w:t>
            </w:r>
          </w:p>
        </w:tc>
        <w:tc>
          <w:tcPr>
            <w:tcW w:w="3011" w:type="dxa"/>
          </w:tcPr>
          <w:p w14:paraId="507F05D1" w14:textId="77777777" w:rsidR="001B00CA" w:rsidRPr="007C261D" w:rsidRDefault="001B00CA" w:rsidP="00B579C5">
            <w:pPr>
              <w:pStyle w:val="BodyText"/>
              <w:keepNext/>
              <w:keepLines/>
              <w:spacing w:after="0" w:line="240" w:lineRule="auto"/>
              <w:rPr>
                <w:lang w:val="en-US"/>
              </w:rPr>
            </w:pPr>
            <w:r w:rsidRPr="007C261D">
              <w:rPr>
                <w:lang w:val="en-US"/>
              </w:rPr>
              <w:t>Load matching among registered shippers and carriers</w:t>
            </w:r>
          </w:p>
        </w:tc>
        <w:tc>
          <w:tcPr>
            <w:tcW w:w="3789" w:type="dxa"/>
          </w:tcPr>
          <w:p w14:paraId="340F0036" w14:textId="77777777" w:rsidR="001B00CA" w:rsidRPr="007C261D" w:rsidRDefault="00C35C9D" w:rsidP="00B579C5">
            <w:pPr>
              <w:pStyle w:val="BodyText"/>
              <w:keepNext/>
              <w:keepLines/>
              <w:spacing w:after="0" w:line="240" w:lineRule="auto"/>
              <w:rPr>
                <w:lang w:val="en-US"/>
              </w:rPr>
            </w:pPr>
            <w:hyperlink r:id="rId45" w:history="1">
              <w:r w:rsidR="001B00CA" w:rsidRPr="007C261D">
                <w:rPr>
                  <w:rStyle w:val="Hyperlink"/>
                  <w:lang w:val="en-US"/>
                </w:rPr>
                <w:t>http://www.shippernet.com/index.aspx</w:t>
              </w:r>
            </w:hyperlink>
            <w:r w:rsidR="001B00CA" w:rsidRPr="007C261D">
              <w:rPr>
                <w:lang w:val="en-US"/>
              </w:rPr>
              <w:t xml:space="preserve"> </w:t>
            </w:r>
          </w:p>
        </w:tc>
      </w:tr>
      <w:tr w:rsidR="001B00CA" w:rsidRPr="007C261D" w14:paraId="2473F7A8" w14:textId="77777777" w:rsidTr="008A7A35">
        <w:trPr>
          <w:jc w:val="center"/>
        </w:trPr>
        <w:tc>
          <w:tcPr>
            <w:tcW w:w="2560" w:type="dxa"/>
          </w:tcPr>
          <w:p w14:paraId="0118BDBD" w14:textId="77777777" w:rsidR="001B00CA" w:rsidRPr="007C261D" w:rsidRDefault="001B00CA" w:rsidP="00B579C5">
            <w:pPr>
              <w:pStyle w:val="BodyText"/>
              <w:keepNext/>
              <w:keepLines/>
              <w:spacing w:after="0" w:line="240" w:lineRule="auto"/>
              <w:rPr>
                <w:lang w:val="en-US"/>
              </w:rPr>
            </w:pPr>
            <w:r w:rsidRPr="007C261D">
              <w:rPr>
                <w:lang w:val="en-US"/>
              </w:rPr>
              <w:t>TransFix</w:t>
            </w:r>
          </w:p>
        </w:tc>
        <w:tc>
          <w:tcPr>
            <w:tcW w:w="3011" w:type="dxa"/>
          </w:tcPr>
          <w:p w14:paraId="2D33B4C2" w14:textId="77777777" w:rsidR="001B00CA" w:rsidRPr="007C261D" w:rsidRDefault="001B00CA" w:rsidP="00B579C5">
            <w:pPr>
              <w:pStyle w:val="BodyText"/>
              <w:keepNext/>
              <w:keepLines/>
              <w:spacing w:after="0" w:line="240" w:lineRule="auto"/>
              <w:rPr>
                <w:lang w:val="en-US"/>
              </w:rPr>
            </w:pPr>
            <w:r w:rsidRPr="007C261D">
              <w:rPr>
                <w:lang w:val="en-US"/>
              </w:rPr>
              <w:t xml:space="preserve">Load matching </w:t>
            </w:r>
          </w:p>
        </w:tc>
        <w:tc>
          <w:tcPr>
            <w:tcW w:w="3789" w:type="dxa"/>
          </w:tcPr>
          <w:p w14:paraId="33AA39B1" w14:textId="77777777" w:rsidR="001B00CA" w:rsidRPr="007C261D" w:rsidRDefault="00C35C9D" w:rsidP="00B579C5">
            <w:pPr>
              <w:pStyle w:val="BodyText"/>
              <w:keepNext/>
              <w:keepLines/>
              <w:spacing w:after="0" w:line="240" w:lineRule="auto"/>
              <w:rPr>
                <w:lang w:val="en-US"/>
              </w:rPr>
            </w:pPr>
            <w:hyperlink r:id="rId46" w:history="1">
              <w:r w:rsidR="001B00CA" w:rsidRPr="007C261D">
                <w:rPr>
                  <w:rStyle w:val="Hyperlink"/>
                  <w:lang w:val="en-US"/>
                </w:rPr>
                <w:t>http://transfix.io/</w:t>
              </w:r>
            </w:hyperlink>
          </w:p>
        </w:tc>
      </w:tr>
      <w:tr w:rsidR="001B00CA" w:rsidRPr="007C261D" w14:paraId="7DE00163" w14:textId="77777777" w:rsidTr="008A7A35">
        <w:trPr>
          <w:jc w:val="center"/>
        </w:trPr>
        <w:tc>
          <w:tcPr>
            <w:tcW w:w="2560" w:type="dxa"/>
          </w:tcPr>
          <w:p w14:paraId="0FF0BAA5" w14:textId="77777777" w:rsidR="001B00CA" w:rsidRPr="007C261D" w:rsidRDefault="001B00CA" w:rsidP="00B579C5">
            <w:pPr>
              <w:pStyle w:val="BodyText"/>
              <w:keepNext/>
              <w:keepLines/>
              <w:spacing w:after="0" w:line="240" w:lineRule="auto"/>
              <w:rPr>
                <w:lang w:val="en-US"/>
              </w:rPr>
            </w:pPr>
            <w:r w:rsidRPr="007C261D">
              <w:rPr>
                <w:lang w:val="en-US"/>
              </w:rPr>
              <w:t>Trucker Path</w:t>
            </w:r>
          </w:p>
        </w:tc>
        <w:tc>
          <w:tcPr>
            <w:tcW w:w="3011" w:type="dxa"/>
          </w:tcPr>
          <w:p w14:paraId="2134F62A" w14:textId="77777777" w:rsidR="001B00CA" w:rsidRPr="007C261D" w:rsidRDefault="001B00CA" w:rsidP="00B579C5">
            <w:pPr>
              <w:pStyle w:val="BodyText"/>
              <w:keepNext/>
              <w:keepLines/>
              <w:spacing w:after="0" w:line="240" w:lineRule="auto"/>
              <w:rPr>
                <w:lang w:val="en-US"/>
              </w:rPr>
            </w:pPr>
            <w:r w:rsidRPr="007C261D">
              <w:rPr>
                <w:lang w:val="en-US"/>
              </w:rPr>
              <w:t>Online information on truck stops, parking, weigh stations, fuel; includes load matching</w:t>
            </w:r>
          </w:p>
        </w:tc>
        <w:tc>
          <w:tcPr>
            <w:tcW w:w="3789" w:type="dxa"/>
          </w:tcPr>
          <w:p w14:paraId="07D47D85" w14:textId="77777777" w:rsidR="001B00CA" w:rsidRPr="007C261D" w:rsidRDefault="00C35C9D" w:rsidP="00B579C5">
            <w:pPr>
              <w:pStyle w:val="BodyText"/>
              <w:keepNext/>
              <w:keepLines/>
              <w:spacing w:after="0" w:line="240" w:lineRule="auto"/>
              <w:rPr>
                <w:lang w:val="en-US"/>
              </w:rPr>
            </w:pPr>
            <w:hyperlink r:id="rId47" w:history="1">
              <w:r w:rsidR="001B00CA" w:rsidRPr="007C261D">
                <w:rPr>
                  <w:rStyle w:val="Hyperlink"/>
                  <w:lang w:val="en-US"/>
                </w:rPr>
                <w:t>https://truckerpath.com/</w:t>
              </w:r>
            </w:hyperlink>
            <w:r w:rsidR="001B00CA" w:rsidRPr="007C261D">
              <w:rPr>
                <w:lang w:val="en-US"/>
              </w:rPr>
              <w:t xml:space="preserve"> </w:t>
            </w:r>
          </w:p>
        </w:tc>
      </w:tr>
      <w:tr w:rsidR="001B00CA" w:rsidRPr="007C261D" w14:paraId="3504D575" w14:textId="77777777" w:rsidTr="008A7A35">
        <w:trPr>
          <w:trHeight w:val="56"/>
          <w:jc w:val="center"/>
        </w:trPr>
        <w:tc>
          <w:tcPr>
            <w:tcW w:w="2560" w:type="dxa"/>
          </w:tcPr>
          <w:p w14:paraId="15A21FA7" w14:textId="77777777" w:rsidR="001B00CA" w:rsidRPr="007C261D" w:rsidRDefault="001B00CA" w:rsidP="00B579C5">
            <w:pPr>
              <w:pStyle w:val="BodyText"/>
              <w:keepNext/>
              <w:keepLines/>
              <w:spacing w:after="0" w:line="240" w:lineRule="auto"/>
              <w:rPr>
                <w:lang w:val="en-US"/>
              </w:rPr>
            </w:pPr>
            <w:r w:rsidRPr="007C261D">
              <w:rPr>
                <w:lang w:val="en-US"/>
              </w:rPr>
              <w:t>TugForce</w:t>
            </w:r>
          </w:p>
        </w:tc>
        <w:tc>
          <w:tcPr>
            <w:tcW w:w="3011" w:type="dxa"/>
          </w:tcPr>
          <w:p w14:paraId="07A4FC19" w14:textId="77777777" w:rsidR="001B00CA" w:rsidRPr="007C261D" w:rsidRDefault="001B00CA" w:rsidP="00B579C5">
            <w:pPr>
              <w:pStyle w:val="BodyText"/>
              <w:keepNext/>
              <w:keepLines/>
              <w:spacing w:after="0" w:line="240" w:lineRule="auto"/>
              <w:rPr>
                <w:lang w:val="en-US"/>
              </w:rPr>
            </w:pPr>
            <w:r w:rsidRPr="007C261D">
              <w:rPr>
                <w:lang w:val="en-US"/>
              </w:rPr>
              <w:t>Load matching</w:t>
            </w:r>
          </w:p>
        </w:tc>
        <w:tc>
          <w:tcPr>
            <w:tcW w:w="3789" w:type="dxa"/>
          </w:tcPr>
          <w:p w14:paraId="5F6807EC" w14:textId="77777777" w:rsidR="001B00CA" w:rsidRPr="007C261D" w:rsidRDefault="00C35C9D" w:rsidP="00B579C5">
            <w:pPr>
              <w:pStyle w:val="BodyText"/>
              <w:keepNext/>
              <w:keepLines/>
              <w:spacing w:after="0" w:line="240" w:lineRule="auto"/>
              <w:rPr>
                <w:lang w:val="en-US"/>
              </w:rPr>
            </w:pPr>
            <w:hyperlink r:id="rId48" w:history="1">
              <w:r w:rsidR="001B00CA" w:rsidRPr="007C261D">
                <w:rPr>
                  <w:rStyle w:val="Hyperlink"/>
                  <w:lang w:val="en-US"/>
                </w:rPr>
                <w:t>https://tugforce.com/index.html</w:t>
              </w:r>
            </w:hyperlink>
            <w:r w:rsidR="001B00CA" w:rsidRPr="007C261D">
              <w:rPr>
                <w:lang w:val="en-US"/>
              </w:rPr>
              <w:t xml:space="preserve"> </w:t>
            </w:r>
          </w:p>
        </w:tc>
      </w:tr>
      <w:tr w:rsidR="001B00CA" w:rsidRPr="007C261D" w14:paraId="3DB44EB2" w14:textId="77777777" w:rsidTr="008A7A35">
        <w:trPr>
          <w:jc w:val="center"/>
        </w:trPr>
        <w:tc>
          <w:tcPr>
            <w:tcW w:w="2560" w:type="dxa"/>
          </w:tcPr>
          <w:p w14:paraId="157DB27D" w14:textId="77777777" w:rsidR="001B00CA" w:rsidRPr="007C261D" w:rsidRDefault="001B00CA" w:rsidP="00B579C5">
            <w:pPr>
              <w:pStyle w:val="BodyText"/>
              <w:keepNext/>
              <w:keepLines/>
              <w:spacing w:after="0" w:line="240" w:lineRule="auto"/>
              <w:rPr>
                <w:lang w:val="en-US"/>
              </w:rPr>
            </w:pPr>
            <w:r w:rsidRPr="007C261D">
              <w:rPr>
                <w:lang w:val="en-US"/>
              </w:rPr>
              <w:t>uShip</w:t>
            </w:r>
          </w:p>
        </w:tc>
        <w:tc>
          <w:tcPr>
            <w:tcW w:w="3011" w:type="dxa"/>
          </w:tcPr>
          <w:p w14:paraId="123515BE" w14:textId="77777777" w:rsidR="001B00CA" w:rsidRPr="007C261D" w:rsidRDefault="001B00CA" w:rsidP="00B579C5">
            <w:pPr>
              <w:pStyle w:val="BodyText"/>
              <w:keepNext/>
              <w:keepLines/>
              <w:spacing w:after="0" w:line="240" w:lineRule="auto"/>
              <w:rPr>
                <w:lang w:val="en-US"/>
              </w:rPr>
            </w:pPr>
            <w:r w:rsidRPr="007C261D">
              <w:rPr>
                <w:lang w:val="en-US"/>
              </w:rPr>
              <w:t>Load board for small and large shipments of different types</w:t>
            </w:r>
          </w:p>
        </w:tc>
        <w:tc>
          <w:tcPr>
            <w:tcW w:w="3789" w:type="dxa"/>
          </w:tcPr>
          <w:p w14:paraId="198FD392" w14:textId="77777777" w:rsidR="001B00CA" w:rsidRPr="007C261D" w:rsidRDefault="00C35C9D" w:rsidP="00B579C5">
            <w:pPr>
              <w:pStyle w:val="BodyText"/>
              <w:keepNext/>
              <w:keepLines/>
              <w:spacing w:after="0" w:line="240" w:lineRule="auto"/>
              <w:rPr>
                <w:lang w:val="en-US"/>
              </w:rPr>
            </w:pPr>
            <w:hyperlink r:id="rId49" w:history="1">
              <w:r w:rsidR="001B00CA" w:rsidRPr="007C261D">
                <w:rPr>
                  <w:rStyle w:val="Hyperlink"/>
                  <w:lang w:val="en-US"/>
                </w:rPr>
                <w:t>https://www.uship.com/</w:t>
              </w:r>
            </w:hyperlink>
            <w:r w:rsidR="001B00CA" w:rsidRPr="007C261D">
              <w:rPr>
                <w:lang w:val="en-US"/>
              </w:rPr>
              <w:t xml:space="preserve"> </w:t>
            </w:r>
          </w:p>
        </w:tc>
      </w:tr>
      <w:tr w:rsidR="001B00CA" w:rsidRPr="007C261D" w14:paraId="37C25FED" w14:textId="77777777" w:rsidTr="008A7A35">
        <w:trPr>
          <w:jc w:val="center"/>
        </w:trPr>
        <w:tc>
          <w:tcPr>
            <w:tcW w:w="2560" w:type="dxa"/>
          </w:tcPr>
          <w:p w14:paraId="493BE784" w14:textId="77777777" w:rsidR="001B00CA" w:rsidRPr="007C261D" w:rsidRDefault="001B00CA" w:rsidP="00D5137E">
            <w:pPr>
              <w:pStyle w:val="BodyText"/>
              <w:spacing w:after="0" w:line="240" w:lineRule="auto"/>
              <w:rPr>
                <w:lang w:val="en-US"/>
              </w:rPr>
            </w:pPr>
            <w:r w:rsidRPr="007C261D">
              <w:rPr>
                <w:lang w:val="en-US"/>
              </w:rPr>
              <w:t>VeriTread</w:t>
            </w:r>
          </w:p>
        </w:tc>
        <w:tc>
          <w:tcPr>
            <w:tcW w:w="3011" w:type="dxa"/>
          </w:tcPr>
          <w:p w14:paraId="1A2D9F87" w14:textId="77777777" w:rsidR="001B00CA" w:rsidRPr="007C261D" w:rsidRDefault="001B00CA" w:rsidP="00D5137E">
            <w:pPr>
              <w:pStyle w:val="BodyText"/>
              <w:spacing w:after="0" w:line="240" w:lineRule="auto"/>
              <w:rPr>
                <w:lang w:val="en-US"/>
              </w:rPr>
            </w:pPr>
            <w:r w:rsidRPr="007C261D">
              <w:rPr>
                <w:lang w:val="en-US"/>
              </w:rPr>
              <w:t>Load matching for heavy-haul movements</w:t>
            </w:r>
          </w:p>
        </w:tc>
        <w:tc>
          <w:tcPr>
            <w:tcW w:w="3789" w:type="dxa"/>
          </w:tcPr>
          <w:p w14:paraId="634DB916" w14:textId="77777777" w:rsidR="001B00CA" w:rsidRPr="007C261D" w:rsidRDefault="00C35C9D" w:rsidP="00D5137E">
            <w:pPr>
              <w:pStyle w:val="BodyText"/>
              <w:spacing w:after="0" w:line="240" w:lineRule="auto"/>
              <w:rPr>
                <w:lang w:val="en-US"/>
              </w:rPr>
            </w:pPr>
            <w:hyperlink r:id="rId50" w:history="1">
              <w:r w:rsidR="001B00CA" w:rsidRPr="007C261D">
                <w:rPr>
                  <w:rStyle w:val="Hyperlink"/>
                  <w:lang w:val="en-US"/>
                </w:rPr>
                <w:t>http://www.veritread.com/</w:t>
              </w:r>
            </w:hyperlink>
            <w:r w:rsidR="001B00CA" w:rsidRPr="007C261D">
              <w:rPr>
                <w:lang w:val="en-US"/>
              </w:rPr>
              <w:t xml:space="preserve"> </w:t>
            </w:r>
          </w:p>
        </w:tc>
      </w:tr>
    </w:tbl>
    <w:p w14:paraId="2B87455B" w14:textId="77777777" w:rsidR="00A244D8" w:rsidRPr="005871D9" w:rsidRDefault="00A244D8" w:rsidP="008A7A35">
      <w:pPr>
        <w:pStyle w:val="BodyText"/>
        <w:rPr>
          <w:lang w:val="en-US"/>
        </w:rPr>
      </w:pPr>
    </w:p>
    <w:p w14:paraId="1A26DE91" w14:textId="4A0F8215" w:rsidR="004A1523" w:rsidRPr="007C261D" w:rsidRDefault="00D81425" w:rsidP="00B3553A">
      <w:pPr>
        <w:pStyle w:val="Heading1"/>
      </w:pPr>
      <w:bookmarkStart w:id="117" w:name="_Toc490216785"/>
      <w:r w:rsidRPr="007C261D">
        <w:t xml:space="preserve">Lessons Learned </w:t>
      </w:r>
      <w:r w:rsidR="00E45612" w:rsidRPr="007C261D">
        <w:t>f</w:t>
      </w:r>
      <w:r w:rsidRPr="007C261D">
        <w:t>rom Other Initiatives</w:t>
      </w:r>
      <w:bookmarkEnd w:id="117"/>
    </w:p>
    <w:p w14:paraId="2595C104" w14:textId="326B66B1" w:rsidR="009E72CB" w:rsidRPr="007C261D" w:rsidRDefault="00D81425" w:rsidP="00D81425">
      <w:pPr>
        <w:pStyle w:val="Heading2"/>
      </w:pPr>
      <w:bookmarkStart w:id="118" w:name="_Toc490216786"/>
      <w:r w:rsidRPr="007C261D">
        <w:t>Freight Advanced Traveler Information System</w:t>
      </w:r>
      <w:bookmarkEnd w:id="118"/>
    </w:p>
    <w:p w14:paraId="7D1A8E7E" w14:textId="4FC832FE" w:rsidR="00BB79EB" w:rsidRPr="007C261D" w:rsidRDefault="000F6A8E" w:rsidP="00FF4710">
      <w:pPr>
        <w:pStyle w:val="BodyText"/>
        <w:rPr>
          <w:lang w:val="en-US"/>
        </w:rPr>
      </w:pPr>
      <w:r w:rsidRPr="007C261D">
        <w:rPr>
          <w:lang w:val="en-US"/>
        </w:rPr>
        <w:t>FRATIS</w:t>
      </w:r>
      <w:r w:rsidR="00C64BDE" w:rsidRPr="007C261D">
        <w:rPr>
          <w:lang w:val="en-US"/>
        </w:rPr>
        <w:t xml:space="preserve"> </w:t>
      </w:r>
      <w:r w:rsidR="009875BC" w:rsidRPr="007C261D">
        <w:rPr>
          <w:lang w:val="en-US"/>
        </w:rPr>
        <w:t>has its origins in the Cross-Town Improvement Project (C-TIP) in Kansas City</w:t>
      </w:r>
      <w:r w:rsidR="001B4F8D" w:rsidRPr="007C261D">
        <w:rPr>
          <w:lang w:val="en-US"/>
        </w:rPr>
        <w:t>, Missouri,</w:t>
      </w:r>
      <w:r w:rsidR="009875BC" w:rsidRPr="007C261D">
        <w:rPr>
          <w:lang w:val="en-US"/>
        </w:rPr>
        <w:t xml:space="preserve"> and Chicago</w:t>
      </w:r>
      <w:r w:rsidR="001B4F8D" w:rsidRPr="007C261D">
        <w:rPr>
          <w:lang w:val="en-US"/>
        </w:rPr>
        <w:t>, Illinois</w:t>
      </w:r>
      <w:r w:rsidR="009875BC" w:rsidRPr="007C261D">
        <w:rPr>
          <w:lang w:val="en-US"/>
        </w:rPr>
        <w:t xml:space="preserve">. C-TIP originated with </w:t>
      </w:r>
      <w:r w:rsidR="001B4F8D" w:rsidRPr="007C261D">
        <w:rPr>
          <w:lang w:val="en-US"/>
        </w:rPr>
        <w:t xml:space="preserve">the </w:t>
      </w:r>
      <w:r w:rsidR="009875BC" w:rsidRPr="007C261D">
        <w:rPr>
          <w:lang w:val="en-US"/>
        </w:rPr>
        <w:t xml:space="preserve">Intermodal Freight Technology Working Group, which focused on improving productivity and public benefits through technology. In tracking the processing that was occurring at that time for a container from </w:t>
      </w:r>
      <w:r w:rsidR="001B4F8D" w:rsidRPr="007C261D">
        <w:rPr>
          <w:lang w:val="en-US"/>
        </w:rPr>
        <w:t xml:space="preserve">a </w:t>
      </w:r>
      <w:r w:rsidR="009875BC" w:rsidRPr="007C261D">
        <w:rPr>
          <w:lang w:val="en-US"/>
        </w:rPr>
        <w:t>waterborne vessel to drayage</w:t>
      </w:r>
      <w:r w:rsidR="001B4F8D" w:rsidRPr="007C261D">
        <w:rPr>
          <w:lang w:val="en-US"/>
        </w:rPr>
        <w:t>,</w:t>
      </w:r>
      <w:r w:rsidR="009875BC" w:rsidRPr="007C261D">
        <w:rPr>
          <w:lang w:val="en-US"/>
        </w:rPr>
        <w:t xml:space="preserve"> to rail</w:t>
      </w:r>
      <w:r w:rsidR="001B4F8D" w:rsidRPr="007C261D">
        <w:rPr>
          <w:lang w:val="en-US"/>
        </w:rPr>
        <w:t xml:space="preserve">, </w:t>
      </w:r>
      <w:r w:rsidR="009875BC" w:rsidRPr="007C261D">
        <w:rPr>
          <w:lang w:val="en-US"/>
        </w:rPr>
        <w:t>back to drayage</w:t>
      </w:r>
      <w:r w:rsidR="00BB79EB" w:rsidRPr="007C261D">
        <w:rPr>
          <w:lang w:val="en-US"/>
        </w:rPr>
        <w:t xml:space="preserve">, </w:t>
      </w:r>
      <w:r w:rsidR="001B4F8D" w:rsidRPr="007C261D">
        <w:rPr>
          <w:lang w:val="en-US"/>
        </w:rPr>
        <w:t xml:space="preserve">and </w:t>
      </w:r>
      <w:r w:rsidR="00BB79EB" w:rsidRPr="007C261D">
        <w:rPr>
          <w:lang w:val="en-US"/>
        </w:rPr>
        <w:t xml:space="preserve">then into and out of a distribution center, the group found that 40 percent of the transportation time was waiting for information exchange between supply chain partners. The cross-town </w:t>
      </w:r>
      <w:r w:rsidR="00166CB9" w:rsidRPr="007C261D">
        <w:rPr>
          <w:lang w:val="en-US"/>
        </w:rPr>
        <w:t xml:space="preserve">component of the shipment </w:t>
      </w:r>
      <w:r w:rsidR="00BB79EB" w:rsidRPr="007C261D">
        <w:rPr>
          <w:lang w:val="en-US"/>
        </w:rPr>
        <w:t xml:space="preserve">was part of this process and </w:t>
      </w:r>
      <w:r w:rsidR="00313C24" w:rsidRPr="007C261D">
        <w:rPr>
          <w:lang w:val="en-US"/>
        </w:rPr>
        <w:t>the</w:t>
      </w:r>
      <w:r w:rsidR="00BB79EB" w:rsidRPr="007C261D">
        <w:rPr>
          <w:lang w:val="en-US"/>
        </w:rPr>
        <w:t xml:space="preserve"> focus of early efforts to reduce the 40 percent value. </w:t>
      </w:r>
    </w:p>
    <w:p w14:paraId="7ED96205" w14:textId="6B38E9A6" w:rsidR="004A1523" w:rsidRPr="007C261D" w:rsidRDefault="00C362CE" w:rsidP="00FF4710">
      <w:pPr>
        <w:pStyle w:val="BodyText"/>
        <w:rPr>
          <w:lang w:val="en-US"/>
        </w:rPr>
      </w:pPr>
      <w:r w:rsidRPr="007C261D">
        <w:rPr>
          <w:lang w:val="en-US"/>
        </w:rPr>
        <w:t>In major railroad terminal</w:t>
      </w:r>
      <w:r w:rsidR="00BB79EB" w:rsidRPr="007C261D">
        <w:rPr>
          <w:lang w:val="en-US"/>
        </w:rPr>
        <w:t xml:space="preserve"> cities like Chicago, Kansas City, St. Louis</w:t>
      </w:r>
      <w:r w:rsidR="000440F0" w:rsidRPr="007C261D">
        <w:rPr>
          <w:lang w:val="en-US"/>
        </w:rPr>
        <w:t xml:space="preserve"> (</w:t>
      </w:r>
      <w:r w:rsidR="001B4F8D" w:rsidRPr="007C261D">
        <w:rPr>
          <w:lang w:val="en-US"/>
        </w:rPr>
        <w:t>Missouri</w:t>
      </w:r>
      <w:r w:rsidR="000440F0" w:rsidRPr="007C261D">
        <w:rPr>
          <w:lang w:val="en-US"/>
        </w:rPr>
        <w:t>),</w:t>
      </w:r>
      <w:r w:rsidR="00BB79EB" w:rsidRPr="007C261D">
        <w:rPr>
          <w:lang w:val="en-US"/>
        </w:rPr>
        <w:t xml:space="preserve"> and Memphis</w:t>
      </w:r>
      <w:r w:rsidR="000440F0" w:rsidRPr="007C261D">
        <w:rPr>
          <w:lang w:val="en-US"/>
        </w:rPr>
        <w:t xml:space="preserve"> (</w:t>
      </w:r>
      <w:r w:rsidR="001B4F8D" w:rsidRPr="007C261D">
        <w:rPr>
          <w:lang w:val="en-US"/>
        </w:rPr>
        <w:t>Tennessee</w:t>
      </w:r>
      <w:r w:rsidR="000440F0" w:rsidRPr="007C261D">
        <w:rPr>
          <w:lang w:val="en-US"/>
        </w:rPr>
        <w:t>),</w:t>
      </w:r>
      <w:r w:rsidR="001B4F8D" w:rsidRPr="007C261D">
        <w:rPr>
          <w:lang w:val="en-US"/>
        </w:rPr>
        <w:t xml:space="preserve"> </w:t>
      </w:r>
      <w:r w:rsidR="00BB79EB" w:rsidRPr="007C261D">
        <w:rPr>
          <w:lang w:val="en-US"/>
        </w:rPr>
        <w:t>a container has to be taken off a railcar and moved over the highway to be reloaded onto another railcar. These movements involved no backhaul and were acknowledged as inefficient, leading to better coordination between terminals and reducing some of the bobtail trips</w:t>
      </w:r>
      <w:r w:rsidR="000E3D19" w:rsidRPr="007C261D">
        <w:rPr>
          <w:lang w:val="en-US"/>
        </w:rPr>
        <w:t xml:space="preserve"> and the associated inefficiency, excess fuel usage, and </w:t>
      </w:r>
      <w:r w:rsidR="00313C24" w:rsidRPr="007C261D">
        <w:rPr>
          <w:lang w:val="en-US"/>
        </w:rPr>
        <w:t>pollution</w:t>
      </w:r>
      <w:r w:rsidR="00BB79EB" w:rsidRPr="007C261D">
        <w:rPr>
          <w:lang w:val="en-US"/>
        </w:rPr>
        <w:t>.</w:t>
      </w:r>
      <w:r w:rsidR="00B015A9" w:rsidRPr="007C261D">
        <w:rPr>
          <w:lang w:val="en-US"/>
        </w:rPr>
        <w:t xml:space="preserve"> </w:t>
      </w:r>
      <w:r w:rsidR="000E3D19" w:rsidRPr="007C261D">
        <w:rPr>
          <w:lang w:val="en-US"/>
        </w:rPr>
        <w:t>C-TIP</w:t>
      </w:r>
      <w:r w:rsidR="001B4F8D" w:rsidRPr="007C261D">
        <w:rPr>
          <w:lang w:val="en-US"/>
        </w:rPr>
        <w:t>’s</w:t>
      </w:r>
      <w:r w:rsidR="000E3D19" w:rsidRPr="007C261D">
        <w:rPr>
          <w:lang w:val="en-US"/>
        </w:rPr>
        <w:t xml:space="preserve"> goal was to develop and deploy an information</w:t>
      </w:r>
      <w:r w:rsidR="001B4F8D" w:rsidRPr="007C261D">
        <w:rPr>
          <w:lang w:val="en-US"/>
        </w:rPr>
        <w:t>-</w:t>
      </w:r>
      <w:r w:rsidR="000E3D19" w:rsidRPr="007C261D">
        <w:rPr>
          <w:lang w:val="en-US"/>
        </w:rPr>
        <w:t xml:space="preserve">sharing capability to coordinate movements and minimize unproductive movements. </w:t>
      </w:r>
    </w:p>
    <w:p w14:paraId="74924988" w14:textId="47029DA3" w:rsidR="000E3D19" w:rsidRPr="007C261D" w:rsidRDefault="000E3D19" w:rsidP="00FF4710">
      <w:pPr>
        <w:pStyle w:val="BodyText"/>
        <w:rPr>
          <w:lang w:val="en-US"/>
        </w:rPr>
      </w:pPr>
      <w:r w:rsidRPr="007C261D">
        <w:rPr>
          <w:lang w:val="en-US"/>
        </w:rPr>
        <w:t>Part of the system that evolved from this C-TIP process is a real-time traffic monitoring component. It reports on any incidents along the designated route that may cause a problem with the tra</w:t>
      </w:r>
      <w:r w:rsidR="00EE1767" w:rsidRPr="007C261D">
        <w:rPr>
          <w:lang w:val="en-US"/>
        </w:rPr>
        <w:t>vel</w:t>
      </w:r>
      <w:r w:rsidRPr="007C261D">
        <w:rPr>
          <w:lang w:val="en-US"/>
        </w:rPr>
        <w:t xml:space="preserve"> time</w:t>
      </w:r>
      <w:r w:rsidR="001B4F8D" w:rsidRPr="007C261D">
        <w:rPr>
          <w:lang w:val="en-US"/>
        </w:rPr>
        <w:t>,</w:t>
      </w:r>
      <w:r w:rsidRPr="007C261D">
        <w:rPr>
          <w:lang w:val="en-US"/>
        </w:rPr>
        <w:t xml:space="preserve"> and determine</w:t>
      </w:r>
      <w:r w:rsidR="001B4F8D" w:rsidRPr="007C261D">
        <w:rPr>
          <w:lang w:val="en-US"/>
        </w:rPr>
        <w:t>s</w:t>
      </w:r>
      <w:r w:rsidRPr="007C261D">
        <w:rPr>
          <w:lang w:val="en-US"/>
        </w:rPr>
        <w:t xml:space="preserve"> if a reroute is warranted. </w:t>
      </w:r>
      <w:r w:rsidR="001B4F8D" w:rsidRPr="007C261D">
        <w:rPr>
          <w:lang w:val="en-US"/>
        </w:rPr>
        <w:t>The component</w:t>
      </w:r>
      <w:r w:rsidR="00EE1767" w:rsidRPr="007C261D">
        <w:rPr>
          <w:lang w:val="en-US"/>
        </w:rPr>
        <w:t xml:space="preserve"> also includes providing information to drivers as they </w:t>
      </w:r>
      <w:r w:rsidR="00FE03FA" w:rsidRPr="007C261D">
        <w:rPr>
          <w:lang w:val="en-US"/>
        </w:rPr>
        <w:t>a</w:t>
      </w:r>
      <w:r w:rsidR="00EE1767" w:rsidRPr="007C261D">
        <w:rPr>
          <w:lang w:val="en-US"/>
        </w:rPr>
        <w:t>re en</w:t>
      </w:r>
      <w:r w:rsidR="00251D36">
        <w:rPr>
          <w:lang w:val="en-US"/>
        </w:rPr>
        <w:t xml:space="preserve"> </w:t>
      </w:r>
      <w:r w:rsidR="00EE1767" w:rsidRPr="007C261D">
        <w:rPr>
          <w:lang w:val="en-US"/>
        </w:rPr>
        <w:t xml:space="preserve">route or upon arrival at a destination port pertaining to a return load from this destination to avoid a bobtail trip. </w:t>
      </w:r>
      <w:r w:rsidR="00FE03FA" w:rsidRPr="007C261D">
        <w:rPr>
          <w:lang w:val="en-US"/>
        </w:rPr>
        <w:t xml:space="preserve">The </w:t>
      </w:r>
      <w:r w:rsidR="00EB13DD" w:rsidRPr="007C261D">
        <w:rPr>
          <w:lang w:val="en-US"/>
        </w:rPr>
        <w:t xml:space="preserve">overall system </w:t>
      </w:r>
      <w:r w:rsidR="00FE03FA" w:rsidRPr="007C261D">
        <w:rPr>
          <w:lang w:val="en-US"/>
        </w:rPr>
        <w:t>core is the Intermodal Exchange, where all of the data from components pass through. Other components are the chassis Utilization Tracking and the Wireless Drayage U</w:t>
      </w:r>
      <w:r w:rsidR="004C781A" w:rsidRPr="007C261D">
        <w:rPr>
          <w:lang w:val="en-US"/>
        </w:rPr>
        <w:t>pdating</w:t>
      </w:r>
      <w:r w:rsidR="00FE03FA" w:rsidRPr="007C261D">
        <w:rPr>
          <w:lang w:val="en-US"/>
        </w:rPr>
        <w:t xml:space="preserve"> modules</w:t>
      </w:r>
      <w:r w:rsidR="00366725" w:rsidRPr="007C261D">
        <w:rPr>
          <w:lang w:val="en-US"/>
        </w:rPr>
        <w:t xml:space="preserve"> (</w:t>
      </w:r>
      <w:r w:rsidR="007B2744" w:rsidRPr="007C261D">
        <w:rPr>
          <w:lang w:val="en-US"/>
        </w:rPr>
        <w:t xml:space="preserve">Symoun et al. </w:t>
      </w:r>
      <w:r w:rsidR="00366725" w:rsidRPr="007C261D">
        <w:rPr>
          <w:lang w:val="en-US"/>
        </w:rPr>
        <w:t>2010)</w:t>
      </w:r>
      <w:r w:rsidR="00FE03FA" w:rsidRPr="007C261D">
        <w:rPr>
          <w:lang w:val="en-US"/>
        </w:rPr>
        <w:t xml:space="preserve">. </w:t>
      </w:r>
    </w:p>
    <w:p w14:paraId="2B1BE004" w14:textId="6F358AA7" w:rsidR="00FC3BE4" w:rsidRPr="007C261D" w:rsidRDefault="000440F0" w:rsidP="00E9179E">
      <w:pPr>
        <w:pStyle w:val="BodyText"/>
        <w:rPr>
          <w:lang w:val="en-US"/>
        </w:rPr>
      </w:pPr>
      <w:r w:rsidRPr="007C261D">
        <w:rPr>
          <w:lang w:val="en-US"/>
        </w:rPr>
        <w:t>Using</w:t>
      </w:r>
      <w:r w:rsidR="00C362CE" w:rsidRPr="007C261D">
        <w:rPr>
          <w:lang w:val="en-US"/>
        </w:rPr>
        <w:t xml:space="preserve"> C-TIP as a foundation, USDOT </w:t>
      </w:r>
      <w:r w:rsidR="00873E2B" w:rsidRPr="007C261D">
        <w:rPr>
          <w:lang w:val="en-US"/>
        </w:rPr>
        <w:t>look</w:t>
      </w:r>
      <w:r w:rsidR="00C362CE" w:rsidRPr="007C261D">
        <w:rPr>
          <w:lang w:val="en-US"/>
        </w:rPr>
        <w:t xml:space="preserve">ed </w:t>
      </w:r>
      <w:r w:rsidR="00873E2B" w:rsidRPr="007C261D">
        <w:rPr>
          <w:lang w:val="en-US"/>
        </w:rPr>
        <w:t>to expand and enhance the functionality that had been developed and designed FRATIS to serve the various functions that were identified. The outcome was a process that was more scalable and transferable</w:t>
      </w:r>
      <w:r w:rsidR="00AE41DD" w:rsidRPr="007C261D">
        <w:rPr>
          <w:lang w:val="en-US"/>
        </w:rPr>
        <w:t>, and it had to expand from a rail-to-rail program and cross-town movements to include a much wider array of applications. These included at least port-to-rail, port-to-truck, airport-to-truck, and over</w:t>
      </w:r>
      <w:r w:rsidR="00E9179E" w:rsidRPr="007C261D">
        <w:rPr>
          <w:lang w:val="en-US"/>
        </w:rPr>
        <w:t>-the-</w:t>
      </w:r>
      <w:r w:rsidR="00AE41DD" w:rsidRPr="007C261D">
        <w:rPr>
          <w:lang w:val="en-US"/>
        </w:rPr>
        <w:t xml:space="preserve">road freight movements. </w:t>
      </w:r>
    </w:p>
    <w:p w14:paraId="0C113957" w14:textId="4A664078" w:rsidR="00E9179E" w:rsidRPr="007C261D" w:rsidRDefault="00E9179E" w:rsidP="00B579C5">
      <w:pPr>
        <w:pStyle w:val="BodyText-Beforebullets"/>
      </w:pPr>
      <w:r w:rsidRPr="007C261D">
        <w:t>T</w:t>
      </w:r>
      <w:r w:rsidR="00AE41DD" w:rsidRPr="007C261D">
        <w:t xml:space="preserve">he </w:t>
      </w:r>
      <w:r w:rsidR="00437381" w:rsidRPr="007C261D">
        <w:t xml:space="preserve">four </w:t>
      </w:r>
      <w:r w:rsidR="00AE41DD" w:rsidRPr="007C261D">
        <w:t>major components of FRATIS</w:t>
      </w:r>
      <w:r w:rsidRPr="007C261D">
        <w:t xml:space="preserve"> are</w:t>
      </w:r>
      <w:r w:rsidR="00366725" w:rsidRPr="007C261D">
        <w:t xml:space="preserve"> (</w:t>
      </w:r>
      <w:r w:rsidR="00790635" w:rsidRPr="007C261D">
        <w:t xml:space="preserve">Symoun et al. </w:t>
      </w:r>
      <w:r w:rsidR="00366725" w:rsidRPr="007C261D">
        <w:t>2012)</w:t>
      </w:r>
      <w:r w:rsidRPr="007C261D">
        <w:t>:</w:t>
      </w:r>
    </w:p>
    <w:p w14:paraId="571150EC" w14:textId="70FB60A5" w:rsidR="00E9179E" w:rsidRPr="007C261D" w:rsidRDefault="00E9179E" w:rsidP="00E53C81">
      <w:pPr>
        <w:pStyle w:val="ListBullet"/>
      </w:pPr>
      <w:r w:rsidRPr="007C261D">
        <w:t>I</w:t>
      </w:r>
      <w:r w:rsidR="00437381" w:rsidRPr="007C261D">
        <w:t xml:space="preserve">ntermodal exchange, </w:t>
      </w:r>
      <w:r w:rsidR="006A70B3" w:rsidRPr="007C261D">
        <w:t>identifying freight to be moved</w:t>
      </w:r>
    </w:p>
    <w:p w14:paraId="07B08D9F" w14:textId="50477BE4" w:rsidR="00E9179E" w:rsidRPr="007C261D" w:rsidRDefault="00E9179E" w:rsidP="00E53C81">
      <w:pPr>
        <w:pStyle w:val="ListBullet"/>
      </w:pPr>
      <w:r w:rsidRPr="007C261D">
        <w:t>R</w:t>
      </w:r>
      <w:r w:rsidR="00AE41DD" w:rsidRPr="007C261D">
        <w:t>eal-time traveler information, which basically deals with traffic conditions and weather conditions</w:t>
      </w:r>
      <w:r w:rsidR="000440F0" w:rsidRPr="007C261D">
        <w:t>, with t</w:t>
      </w:r>
      <w:r w:rsidR="00AE41DD" w:rsidRPr="007C261D">
        <w:t xml:space="preserve">he objective </w:t>
      </w:r>
      <w:r w:rsidR="000440F0" w:rsidRPr="007C261D">
        <w:t>of</w:t>
      </w:r>
      <w:r w:rsidR="00AE41DD" w:rsidRPr="007C261D">
        <w:t xml:space="preserve"> get</w:t>
      </w:r>
      <w:r w:rsidR="000440F0" w:rsidRPr="007C261D">
        <w:t>ting</w:t>
      </w:r>
      <w:r w:rsidR="00AE41DD" w:rsidRPr="007C261D">
        <w:t xml:space="preserve"> more real-time information to CMV operators</w:t>
      </w:r>
    </w:p>
    <w:p w14:paraId="4FB93C2F" w14:textId="36326540" w:rsidR="00E9179E" w:rsidRPr="007C261D" w:rsidRDefault="00E9179E" w:rsidP="00E53C81">
      <w:pPr>
        <w:pStyle w:val="ListBullet"/>
      </w:pPr>
      <w:r w:rsidRPr="007C261D">
        <w:t>D</w:t>
      </w:r>
      <w:r w:rsidR="00AE41DD" w:rsidRPr="007C261D">
        <w:t>ynamic route guidance</w:t>
      </w:r>
      <w:r w:rsidRPr="007C261D">
        <w:t>, including</w:t>
      </w:r>
      <w:r w:rsidR="00AE41DD" w:rsidRPr="007C261D">
        <w:t xml:space="preserve"> road construction, traffic congestion information, predicted travel times, and freight-specific information to build on what was learned in C-TIP</w:t>
      </w:r>
    </w:p>
    <w:p w14:paraId="676DCBCC" w14:textId="63310F6E" w:rsidR="003E2D88" w:rsidRPr="007C261D" w:rsidRDefault="00E9179E" w:rsidP="00E53C81">
      <w:pPr>
        <w:pStyle w:val="ListBullet"/>
      </w:pPr>
      <w:r w:rsidRPr="007C261D">
        <w:t>D</w:t>
      </w:r>
      <w:r w:rsidR="00AE41DD" w:rsidRPr="007C261D">
        <w:t xml:space="preserve">rayage optimization, </w:t>
      </w:r>
      <w:r w:rsidRPr="007C261D">
        <w:t xml:space="preserve">which </w:t>
      </w:r>
      <w:r w:rsidR="00AE41DD" w:rsidRPr="007C261D">
        <w:t>ensures that loaded moves are coordinated between freight facilities</w:t>
      </w:r>
      <w:r w:rsidR="000440F0" w:rsidRPr="007C261D">
        <w:t>,</w:t>
      </w:r>
      <w:r w:rsidR="00AE41DD" w:rsidRPr="007C261D">
        <w:t xml:space="preserve"> with the goal of maximizing loaded trips and minimizing bobtail trips</w:t>
      </w:r>
      <w:r w:rsidR="000440F0" w:rsidRPr="007C261D">
        <w:t xml:space="preserve"> (t</w:t>
      </w:r>
      <w:r w:rsidR="00AE41DD" w:rsidRPr="007C261D">
        <w:t xml:space="preserve">his component will improve on </w:t>
      </w:r>
      <w:r w:rsidR="00BC37A7" w:rsidRPr="007C261D">
        <w:t xml:space="preserve">the information that was available in the Kansas City </w:t>
      </w:r>
      <w:r w:rsidR="00F03D6B" w:rsidRPr="007C261D">
        <w:t>elem</w:t>
      </w:r>
      <w:r w:rsidR="00BC37A7" w:rsidRPr="007C261D">
        <w:t>ent of C-TIP</w:t>
      </w:r>
      <w:r w:rsidR="000440F0" w:rsidRPr="007C261D">
        <w:t>)</w:t>
      </w:r>
    </w:p>
    <w:p w14:paraId="3F9832C2" w14:textId="4CE01557" w:rsidR="0003019C" w:rsidRPr="007C261D" w:rsidRDefault="0003019C" w:rsidP="0003019C">
      <w:pPr>
        <w:pStyle w:val="Heading2"/>
      </w:pPr>
      <w:bookmarkStart w:id="119" w:name="_Toc490216787"/>
      <w:r w:rsidRPr="007C261D">
        <w:t>Truck Platooning</w:t>
      </w:r>
      <w:bookmarkEnd w:id="119"/>
    </w:p>
    <w:p w14:paraId="2A0FCD9A" w14:textId="4FC415A8" w:rsidR="0003019C" w:rsidRPr="007C261D" w:rsidRDefault="00C362CE" w:rsidP="0003019C">
      <w:pPr>
        <w:pStyle w:val="BodyText"/>
        <w:rPr>
          <w:lang w:val="en-US"/>
        </w:rPr>
      </w:pPr>
      <w:r w:rsidRPr="007C261D">
        <w:rPr>
          <w:lang w:val="en-US"/>
        </w:rPr>
        <w:t>Another possible technological advancement that could be tested and implemented in I-10 is truck platooning</w:t>
      </w:r>
      <w:r w:rsidR="008B623E" w:rsidRPr="007C261D">
        <w:rPr>
          <w:lang w:val="en-US"/>
        </w:rPr>
        <w:t xml:space="preserve">. </w:t>
      </w:r>
      <w:r w:rsidRPr="007C261D">
        <w:rPr>
          <w:lang w:val="en-US"/>
        </w:rPr>
        <w:t xml:space="preserve">Truck platooning involves two or more trucks equipped with advanced driving support systems closely following one another, </w:t>
      </w:r>
      <w:r w:rsidR="003F78AC" w:rsidRPr="007C261D">
        <w:rPr>
          <w:lang w:val="en-US"/>
        </w:rPr>
        <w:t xml:space="preserve">and </w:t>
      </w:r>
      <w:r w:rsidRPr="007C261D">
        <w:rPr>
          <w:lang w:val="en-US"/>
        </w:rPr>
        <w:t>mutually communicating among the platooning trucks through smart technologies and short</w:t>
      </w:r>
      <w:r w:rsidR="003F78AC" w:rsidRPr="007C261D">
        <w:rPr>
          <w:lang w:val="en-US"/>
        </w:rPr>
        <w:t>-</w:t>
      </w:r>
      <w:r w:rsidRPr="007C261D">
        <w:rPr>
          <w:lang w:val="en-US"/>
        </w:rPr>
        <w:t>range communications systems</w:t>
      </w:r>
      <w:r w:rsidR="008B623E" w:rsidRPr="007C261D">
        <w:rPr>
          <w:lang w:val="en-US"/>
        </w:rPr>
        <w:t xml:space="preserve">. </w:t>
      </w:r>
      <w:r w:rsidRPr="007C261D">
        <w:rPr>
          <w:lang w:val="en-US"/>
        </w:rPr>
        <w:t xml:space="preserve">Truck platooning </w:t>
      </w:r>
      <w:r w:rsidR="00AF6B73" w:rsidRPr="007C261D">
        <w:rPr>
          <w:lang w:val="en-US"/>
        </w:rPr>
        <w:t>could offer aerodynamic benefits leading to fuel savings and emissions reductions</w:t>
      </w:r>
      <w:r w:rsidR="008B623E" w:rsidRPr="007C261D">
        <w:rPr>
          <w:lang w:val="en-US"/>
        </w:rPr>
        <w:t xml:space="preserve">. </w:t>
      </w:r>
      <w:r w:rsidR="0003019C" w:rsidRPr="007C261D">
        <w:rPr>
          <w:lang w:val="en-US"/>
        </w:rPr>
        <w:t xml:space="preserve">California and Texas </w:t>
      </w:r>
      <w:r w:rsidRPr="007C261D">
        <w:rPr>
          <w:lang w:val="en-US"/>
        </w:rPr>
        <w:t xml:space="preserve">DOTs </w:t>
      </w:r>
      <w:r w:rsidR="0003019C" w:rsidRPr="007C261D">
        <w:rPr>
          <w:lang w:val="en-US"/>
        </w:rPr>
        <w:t xml:space="preserve">have already conducted research on this topic and will likely lead most other states in its adoption. </w:t>
      </w:r>
    </w:p>
    <w:p w14:paraId="3B4F6955" w14:textId="054BFD6E" w:rsidR="0003019C" w:rsidRPr="007C261D" w:rsidRDefault="0003019C" w:rsidP="0003019C">
      <w:pPr>
        <w:pStyle w:val="BodyText"/>
        <w:rPr>
          <w:lang w:val="en-US"/>
        </w:rPr>
      </w:pPr>
      <w:r w:rsidRPr="007C261D">
        <w:rPr>
          <w:lang w:val="en-US"/>
        </w:rPr>
        <w:t>The California Partners for Advanced Transit and Highways</w:t>
      </w:r>
      <w:r w:rsidR="00EB69D4" w:rsidRPr="007C261D">
        <w:rPr>
          <w:lang w:val="en-US"/>
        </w:rPr>
        <w:t xml:space="preserve"> (PATH</w:t>
      </w:r>
      <w:r w:rsidRPr="007C261D">
        <w:rPr>
          <w:lang w:val="en-US"/>
        </w:rPr>
        <w:t xml:space="preserve">) Program, as part of the University of California, Berkeley, described basic operational characteristics about a cooperative adaptive cruise control (CACC) system as part </w:t>
      </w:r>
      <w:r w:rsidR="00251D36">
        <w:rPr>
          <w:lang w:val="en-US"/>
        </w:rPr>
        <w:t xml:space="preserve">of </w:t>
      </w:r>
      <w:r w:rsidRPr="007C261D">
        <w:rPr>
          <w:lang w:val="en-US"/>
        </w:rPr>
        <w:t>a 2015 research study. The study outlined identifying market needs, testing commercial trucks, and evaluating potential benefits for the I-710 corridor in California. The study cited that commercial truck platooning could reduce fuel costs by 20 to 25 percent. However, platooning often requires trucks to move at very close distances to one another, with a gap as little as 10</w:t>
      </w:r>
      <w:r w:rsidR="00251D36">
        <w:rPr>
          <w:lang w:val="en-US"/>
        </w:rPr>
        <w:t> </w:t>
      </w:r>
      <w:r w:rsidRPr="007C261D">
        <w:rPr>
          <w:lang w:val="en-US"/>
        </w:rPr>
        <w:t xml:space="preserve">to 20 ft. Having short gaps would likely require that platooning trucks operate within dedicated lanes. Safety would be the main reason for pursuing dedicated lanes because close distances would leave very little chance for other vehicles to change lanes in the </w:t>
      </w:r>
      <w:r w:rsidR="00EB13DD">
        <w:rPr>
          <w:lang w:val="en-US"/>
        </w:rPr>
        <w:t xml:space="preserve">platoon’s </w:t>
      </w:r>
      <w:r w:rsidRPr="007C261D">
        <w:rPr>
          <w:lang w:val="en-US"/>
        </w:rPr>
        <w:t>vicinity. Additionally, platoons encounter difficulty in safely responding to emergency conditions and reacting to the behavior of other, non-connected vehicles (Nowakowski et al. 2015).</w:t>
      </w:r>
    </w:p>
    <w:p w14:paraId="7088BA4B" w14:textId="4F4619A3" w:rsidR="0003019C" w:rsidRPr="007C261D" w:rsidRDefault="0003019C" w:rsidP="00B579C5">
      <w:pPr>
        <w:pStyle w:val="BodyText-Beforebullets"/>
      </w:pPr>
      <w:r w:rsidRPr="007C261D">
        <w:t xml:space="preserve">The California study specifically defined four different types of operational </w:t>
      </w:r>
      <w:r w:rsidR="00C362CE" w:rsidRPr="007C261D">
        <w:t xml:space="preserve">platooning </w:t>
      </w:r>
      <w:r w:rsidRPr="007C261D">
        <w:t>concepts</w:t>
      </w:r>
      <w:r w:rsidR="00C362CE" w:rsidRPr="007C261D">
        <w:t>, states</w:t>
      </w:r>
      <w:r w:rsidR="003F78AC" w:rsidRPr="007C261D">
        <w:t>,</w:t>
      </w:r>
      <w:r w:rsidRPr="007C261D">
        <w:t xml:space="preserve"> or phase</w:t>
      </w:r>
      <w:r w:rsidR="00C362CE" w:rsidRPr="007C261D">
        <w:t>s</w:t>
      </w:r>
      <w:r w:rsidRPr="007C261D">
        <w:t xml:space="preserve"> of how a truck operates within a platoon. The four types of operational concepts are (Nowakowski et al. 2015):</w:t>
      </w:r>
    </w:p>
    <w:p w14:paraId="485FB5F9" w14:textId="77777777" w:rsidR="0003019C" w:rsidRPr="007C261D" w:rsidRDefault="0003019C" w:rsidP="0003019C">
      <w:pPr>
        <w:pStyle w:val="ListBullet"/>
      </w:pPr>
      <w:r w:rsidRPr="007C261D">
        <w:rPr>
          <w:b/>
        </w:rPr>
        <w:t>String formation</w:t>
      </w:r>
      <w:r w:rsidRPr="005871D9">
        <w:t>:</w:t>
      </w:r>
      <w:r w:rsidRPr="007C261D">
        <w:t xml:space="preserve"> A string formation starts the CACC operation with the driver activating the CACC system and setting his or her desired gap and speed setting. Then, the joining driver is shown a list and map of potentially connecting trucks and selects the vehicle to join or create a platoon.</w:t>
      </w:r>
    </w:p>
    <w:p w14:paraId="1AD4EC7F" w14:textId="77777777" w:rsidR="0003019C" w:rsidRPr="007C261D" w:rsidRDefault="0003019C" w:rsidP="0003019C">
      <w:pPr>
        <w:pStyle w:val="ListBullet"/>
      </w:pPr>
      <w:r w:rsidRPr="007C261D">
        <w:rPr>
          <w:b/>
        </w:rPr>
        <w:t>Steady-state cruising</w:t>
      </w:r>
      <w:r w:rsidRPr="007C261D">
        <w:t>: Steady-state cruising is the mode in which platooning drivers spend most of their time. Drivers in steady-state cruising actively monitor roadway conditions and are only interrupted if another truck enters or leaves a platoon or a non-platooning vehicle manages to interrupt and enter in the middle of the platoon.</w:t>
      </w:r>
    </w:p>
    <w:p w14:paraId="75819236" w14:textId="3C70C80A" w:rsidR="0003019C" w:rsidRPr="007C261D" w:rsidRDefault="00C31ECF" w:rsidP="0003019C">
      <w:pPr>
        <w:pStyle w:val="ListBullet"/>
      </w:pPr>
      <w:r>
        <w:rPr>
          <w:b/>
        </w:rPr>
        <w:t>Split-s</w:t>
      </w:r>
      <w:r w:rsidR="0003019C" w:rsidRPr="007C261D">
        <w:rPr>
          <w:b/>
        </w:rPr>
        <w:t>tring maneuvers</w:t>
      </w:r>
      <w:r w:rsidR="0003019C" w:rsidRPr="007C261D">
        <w:t xml:space="preserve">: A split-string maneuver is activated when a truck indicates that it will leave the platoon. The respondent </w:t>
      </w:r>
      <w:r w:rsidR="00EB13DD">
        <w:t>truck</w:t>
      </w:r>
      <w:r>
        <w:t>’</w:t>
      </w:r>
      <w:r w:rsidR="00EB13DD">
        <w:t xml:space="preserve">s </w:t>
      </w:r>
      <w:r w:rsidR="0003019C" w:rsidRPr="007C261D">
        <w:t xml:space="preserve">actions depend on the </w:t>
      </w:r>
      <w:r w:rsidR="00EB13DD" w:rsidRPr="007C261D">
        <w:t>leaving truck</w:t>
      </w:r>
      <w:r w:rsidR="00EB13DD">
        <w:t>’s</w:t>
      </w:r>
      <w:r w:rsidR="00EB13DD" w:rsidRPr="007C261D">
        <w:t xml:space="preserve"> </w:t>
      </w:r>
      <w:r w:rsidR="0003019C" w:rsidRPr="007C261D">
        <w:t>location within the platoon. If the leaving truck is in the middle, then the front and rear trucks form two separate strings and reattach when the leaving truck departs the active lane.</w:t>
      </w:r>
    </w:p>
    <w:p w14:paraId="06D305CD" w14:textId="77777777" w:rsidR="0003019C" w:rsidRPr="007C261D" w:rsidRDefault="0003019C" w:rsidP="0003019C">
      <w:pPr>
        <w:pStyle w:val="ListBullet"/>
      </w:pPr>
      <w:r w:rsidRPr="007C261D">
        <w:rPr>
          <w:b/>
        </w:rPr>
        <w:t>Fault or abnormal conditions</w:t>
      </w:r>
      <w:r w:rsidRPr="005871D9">
        <w:t>:</w:t>
      </w:r>
      <w:r w:rsidRPr="007C261D">
        <w:t xml:space="preserve"> A series of fault condition scenarios entails a separate operational concept to cover all potential occurrences of errors and abnormal situations. This scenario comprises the incorporation of a kill switch that disengages the CACC system and stops the trucks from responding to CACC signals or commands. Specific situations that might trigger a kill switch include stopped vehicles, roadway debris, data mismatches, and faulty sensors.</w:t>
      </w:r>
    </w:p>
    <w:p w14:paraId="68923767" w14:textId="5C551BFC" w:rsidR="0003019C" w:rsidRPr="007C261D" w:rsidRDefault="00AF6B73" w:rsidP="0003019C">
      <w:pPr>
        <w:pStyle w:val="BodyText"/>
        <w:rPr>
          <w:lang w:val="en-US"/>
        </w:rPr>
      </w:pPr>
      <w:r w:rsidRPr="007C261D">
        <w:rPr>
          <w:lang w:val="en-US"/>
        </w:rPr>
        <w:t>TxDOT has sponsored research by TTI to</w:t>
      </w:r>
      <w:r w:rsidR="0003019C" w:rsidRPr="007C261D">
        <w:rPr>
          <w:lang w:val="en-US"/>
        </w:rPr>
        <w:t xml:space="preserve"> investigate practices related to commercial truck platooning. The first phase of the project was completed in August 2016. Researchers on the project considered regulatory or legislative roadblocks that could hinder or advance the introduction of platooning into fleet operations. The research team tested and demonstrated the technology as a proof of concept, with a demonstration workshop showing a two-vehicle truck platoon. Specifically, the type of technology tested was defined as Level 2 truck platooning, which offers some attributes of automation. Level 2 is an extension of CACC that uses automated lateral and longitudinal vehicle control while maintaining a tight formation of vehicles with short following distances. The lead truck is manually driven by a driver, and drivers of the following trucks have the capability of disengaging from driving tasks. A cited benefit of commercial truck platooning is saving fuel and reducing emissions from vehicles within the pl</w:t>
      </w:r>
      <w:bookmarkStart w:id="120" w:name="_Ref475113239"/>
      <w:r w:rsidR="0003019C" w:rsidRPr="007C261D">
        <w:rPr>
          <w:lang w:val="en-US"/>
        </w:rPr>
        <w:t>atoon</w:t>
      </w:r>
      <w:bookmarkEnd w:id="120"/>
      <w:r w:rsidR="0003019C" w:rsidRPr="007C261D">
        <w:rPr>
          <w:lang w:val="en-US"/>
        </w:rPr>
        <w:t xml:space="preserve"> (Kuhn et al. 2016).</w:t>
      </w:r>
    </w:p>
    <w:p w14:paraId="4C645185" w14:textId="01026DA9" w:rsidR="0003019C" w:rsidRPr="007C261D" w:rsidRDefault="0003019C" w:rsidP="0003019C">
      <w:pPr>
        <w:pStyle w:val="BodyText"/>
        <w:rPr>
          <w:lang w:val="en-US"/>
        </w:rPr>
      </w:pPr>
      <w:r w:rsidRPr="007C261D">
        <w:rPr>
          <w:lang w:val="en-US"/>
        </w:rPr>
        <w:t>As part of the research project, TTI investigated the practicality of commercial truck platooning by developing a series of microsimulation models and test</w:t>
      </w:r>
      <w:r w:rsidR="00EB69D4" w:rsidRPr="007C261D">
        <w:rPr>
          <w:lang w:val="en-US"/>
        </w:rPr>
        <w:t xml:space="preserve"> </w:t>
      </w:r>
      <w:r w:rsidRPr="007C261D">
        <w:rPr>
          <w:lang w:val="en-US"/>
        </w:rPr>
        <w:t xml:space="preserve">driving a two-truck platoon along a closed track. The primary </w:t>
      </w:r>
      <w:r w:rsidR="00EB13DD">
        <w:rPr>
          <w:lang w:val="en-US"/>
        </w:rPr>
        <w:t xml:space="preserve">test </w:t>
      </w:r>
      <w:r w:rsidRPr="007C261D">
        <w:rPr>
          <w:lang w:val="en-US"/>
        </w:rPr>
        <w:t xml:space="preserve">purpose was measuring the potential for fuel savings while engaged in platooning mode. Microsimulation modeling found that platooning could reduce fuel consumption up to 12 percent on average. For individual trucks, the fuel savings could reach a high of 20 percent for the lead truck and 40 percent for the follower truck. Test driving found that platooning vehicles were able to keep a relatively consistent gap distance. The vehicles were also able to navigate tight turns with little to no oscillation observed for steering and direction of travel. The study indicated that more research was needed to investigate variances given differences in vehicle power, braking performance, and loading (Kuhn et al. 2016). </w:t>
      </w:r>
    </w:p>
    <w:p w14:paraId="074F5B2C" w14:textId="2375D32C" w:rsidR="00116BB1" w:rsidRPr="007C261D" w:rsidRDefault="00662E49" w:rsidP="00FF6628">
      <w:pPr>
        <w:pStyle w:val="Heading2"/>
      </w:pPr>
      <w:bookmarkStart w:id="121" w:name="_Toc490216788"/>
      <w:r w:rsidRPr="007C261D">
        <w:t>Freight Bottlenecks</w:t>
      </w:r>
      <w:bookmarkEnd w:id="121"/>
    </w:p>
    <w:p w14:paraId="009FD059" w14:textId="10679670" w:rsidR="005A2EA3" w:rsidRPr="005871D9" w:rsidRDefault="00116BB1" w:rsidP="0085694A">
      <w:pPr>
        <w:pStyle w:val="BodyText"/>
        <w:rPr>
          <w:lang w:val="en-US"/>
        </w:rPr>
      </w:pPr>
      <w:r w:rsidRPr="005871D9">
        <w:rPr>
          <w:lang w:val="en-US"/>
        </w:rPr>
        <w:t xml:space="preserve">Measuring the need for improvements or quantifying the effects of improvements requires freight performance measures (FPMs). Since 2002, ATRI has worked in collaboration with FHWA to implement the </w:t>
      </w:r>
      <w:r w:rsidR="00982604" w:rsidRPr="00982604">
        <w:rPr>
          <w:lang w:val="en-US"/>
        </w:rPr>
        <w:t xml:space="preserve">freight performance measures </w:t>
      </w:r>
      <w:r w:rsidRPr="005871D9">
        <w:rPr>
          <w:lang w:val="en-US"/>
        </w:rPr>
        <w:t xml:space="preserve">and National Corridors Analysis and Speed Tool (N-CAST). The program monitors performance measures related to the highway freight system, using GPS to monitor truck travel data, patterns, and performance. One </w:t>
      </w:r>
      <w:r w:rsidR="00EB13DD" w:rsidRPr="0059112A">
        <w:rPr>
          <w:lang w:val="en-US"/>
        </w:rPr>
        <w:t xml:space="preserve">FPM initiative </w:t>
      </w:r>
      <w:r w:rsidRPr="005871D9">
        <w:rPr>
          <w:lang w:val="en-US"/>
        </w:rPr>
        <w:t xml:space="preserve">component displays truck average operating speed on interstate highways and other roadways within the NHS. Data contained within the N-CAST cover a significant </w:t>
      </w:r>
      <w:r w:rsidR="00EB13DD">
        <w:rPr>
          <w:lang w:val="en-US"/>
        </w:rPr>
        <w:t xml:space="preserve">NHS </w:t>
      </w:r>
      <w:r w:rsidRPr="005871D9">
        <w:rPr>
          <w:lang w:val="en-US"/>
        </w:rPr>
        <w:t>portion, including all of the interstate mileage. This tool can be particularly useful in determining when and where trucks are moving at less-than-desired speeds to evaluate mobility impediments along various roadways</w:t>
      </w:r>
      <w:r w:rsidRPr="007C261D">
        <w:rPr>
          <w:lang w:val="en-US"/>
        </w:rPr>
        <w:t xml:space="preserve"> (</w:t>
      </w:r>
      <w:r w:rsidR="00790635" w:rsidRPr="007C261D">
        <w:rPr>
          <w:lang w:val="en-US"/>
        </w:rPr>
        <w:t>ATRI 2012</w:t>
      </w:r>
      <w:r w:rsidRPr="005871D9">
        <w:rPr>
          <w:lang w:val="en-US"/>
        </w:rPr>
        <w:t>). It could be a valuable tool for investigating the I-10 corridor through the four I-10 states.</w:t>
      </w:r>
    </w:p>
    <w:p w14:paraId="580B8A19" w14:textId="77777777" w:rsidR="00142858" w:rsidRPr="007C261D" w:rsidRDefault="00142858" w:rsidP="00142858">
      <w:pPr>
        <w:pStyle w:val="Heading3"/>
      </w:pPr>
      <w:r w:rsidRPr="007C261D">
        <w:t>I-10 Bottlenecks</w:t>
      </w:r>
    </w:p>
    <w:p w14:paraId="4DBDCE07" w14:textId="0B5E93E3" w:rsidR="00FC2181" w:rsidRPr="007C261D" w:rsidRDefault="00FC2181" w:rsidP="00B579C5">
      <w:pPr>
        <w:pStyle w:val="BodyText-Beforebullets"/>
      </w:pPr>
      <w:r w:rsidRPr="007C261D">
        <w:t>In 2008, ATRI conducted an analysis of 30 US freight bottlenecks using the FPM analysis techniques and tools. Bottleneck locations initially listed on I-10 in the four states</w:t>
      </w:r>
      <w:r w:rsidR="005317FE" w:rsidRPr="007C261D">
        <w:t xml:space="preserve"> </w:t>
      </w:r>
      <w:r w:rsidR="00AF6B73" w:rsidRPr="007C261D">
        <w:t>we</w:t>
      </w:r>
      <w:r w:rsidR="005317FE" w:rsidRPr="007C261D">
        <w:t>re</w:t>
      </w:r>
      <w:r w:rsidR="005A2EA3" w:rsidRPr="007C261D">
        <w:t xml:space="preserve"> (Short et al. 2009)</w:t>
      </w:r>
      <w:r w:rsidRPr="007C261D">
        <w:t>:</w:t>
      </w:r>
    </w:p>
    <w:p w14:paraId="3187307F" w14:textId="57AE6EA0" w:rsidR="00FC2181" w:rsidRPr="007C261D" w:rsidRDefault="00FC2181" w:rsidP="00FC2181">
      <w:pPr>
        <w:pStyle w:val="ListBullet"/>
      </w:pPr>
      <w:r w:rsidRPr="007C261D">
        <w:t>I-10 at I-15 in San Berna</w:t>
      </w:r>
      <w:r w:rsidR="006B4E8B" w:rsidRPr="007C261D">
        <w:t>r</w:t>
      </w:r>
      <w:r w:rsidRPr="007C261D">
        <w:t xml:space="preserve">dino, </w:t>
      </w:r>
      <w:r w:rsidR="0000048D" w:rsidRPr="007C261D">
        <w:t>California</w:t>
      </w:r>
      <w:r w:rsidRPr="007C261D">
        <w:t>, rank</w:t>
      </w:r>
      <w:r w:rsidR="0000048D" w:rsidRPr="007C261D">
        <w:t xml:space="preserve">ed </w:t>
      </w:r>
      <w:r w:rsidR="00C31ECF">
        <w:t>eigh</w:t>
      </w:r>
      <w:r w:rsidR="00C31ECF" w:rsidRPr="007C261D">
        <w:t>th</w:t>
      </w:r>
    </w:p>
    <w:p w14:paraId="2A5C49CF" w14:textId="63BA5AE9" w:rsidR="00FC2181" w:rsidRPr="007C261D" w:rsidRDefault="00FC2181" w:rsidP="00FC2181">
      <w:pPr>
        <w:pStyle w:val="ListBullet"/>
      </w:pPr>
      <w:r w:rsidRPr="007C261D">
        <w:t xml:space="preserve">I-10 at I-17 </w:t>
      </w:r>
      <w:r w:rsidR="00C92ACD" w:rsidRPr="007C261D">
        <w:t xml:space="preserve">(the stack) </w:t>
      </w:r>
      <w:r w:rsidRPr="007C261D">
        <w:t>in Phoenix, rank</w:t>
      </w:r>
      <w:r w:rsidR="0000048D" w:rsidRPr="007C261D">
        <w:t>ed</w:t>
      </w:r>
      <w:r w:rsidRPr="007C261D">
        <w:t xml:space="preserve"> 12</w:t>
      </w:r>
      <w:r w:rsidR="0000048D" w:rsidRPr="007C261D">
        <w:t>th</w:t>
      </w:r>
    </w:p>
    <w:p w14:paraId="31886397" w14:textId="59D6DD85" w:rsidR="00FC2181" w:rsidRPr="007C261D" w:rsidRDefault="00FC2181" w:rsidP="00FC2181">
      <w:pPr>
        <w:pStyle w:val="ListBullet"/>
      </w:pPr>
      <w:r w:rsidRPr="007C261D">
        <w:t>I-10 at I-110/U</w:t>
      </w:r>
      <w:r w:rsidR="00C31ECF">
        <w:t>.</w:t>
      </w:r>
      <w:r w:rsidRPr="007C261D">
        <w:t>S</w:t>
      </w:r>
      <w:r w:rsidR="00C31ECF">
        <w:t xml:space="preserve">. </w:t>
      </w:r>
      <w:r w:rsidRPr="007C261D">
        <w:t>54 in El Paso, rank</w:t>
      </w:r>
      <w:r w:rsidR="0000048D" w:rsidRPr="007C261D">
        <w:t>ed</w:t>
      </w:r>
      <w:r w:rsidRPr="007C261D">
        <w:t xml:space="preserve"> 20</w:t>
      </w:r>
      <w:r w:rsidR="0000048D" w:rsidRPr="007C261D">
        <w:t>th</w:t>
      </w:r>
    </w:p>
    <w:p w14:paraId="58616614" w14:textId="6FB9750A" w:rsidR="00FC2181" w:rsidRPr="007C261D" w:rsidRDefault="00FC2181" w:rsidP="00FC2181">
      <w:pPr>
        <w:pStyle w:val="ListBullet"/>
      </w:pPr>
      <w:r w:rsidRPr="007C261D">
        <w:t>I-10 at I-410 in San Antonio, rank</w:t>
      </w:r>
      <w:r w:rsidR="0000048D" w:rsidRPr="007C261D">
        <w:t>ed</w:t>
      </w:r>
      <w:r w:rsidRPr="007C261D">
        <w:t xml:space="preserve"> 22</w:t>
      </w:r>
      <w:r w:rsidR="0000048D" w:rsidRPr="007C261D">
        <w:t>nd</w:t>
      </w:r>
    </w:p>
    <w:p w14:paraId="2B95FF62" w14:textId="62A77045" w:rsidR="00FC2181" w:rsidRPr="007C261D" w:rsidRDefault="00FC2181" w:rsidP="00FC2181">
      <w:pPr>
        <w:pStyle w:val="ListBullet"/>
      </w:pPr>
      <w:r w:rsidRPr="007C261D">
        <w:t>I-10 at SR</w:t>
      </w:r>
      <w:r w:rsidR="00C31ECF">
        <w:t xml:space="preserve"> </w:t>
      </w:r>
      <w:r w:rsidRPr="007C261D">
        <w:t>51/SR</w:t>
      </w:r>
      <w:r w:rsidR="00C31ECF">
        <w:t xml:space="preserve"> </w:t>
      </w:r>
      <w:r w:rsidRPr="007C261D">
        <w:t>202 (</w:t>
      </w:r>
      <w:r w:rsidR="00C92ACD" w:rsidRPr="007C261D">
        <w:t xml:space="preserve">the </w:t>
      </w:r>
      <w:r w:rsidRPr="007C261D">
        <w:t xml:space="preserve">mini-stack) </w:t>
      </w:r>
      <w:r w:rsidR="005026BC" w:rsidRPr="007C261D">
        <w:t xml:space="preserve">in </w:t>
      </w:r>
      <w:r w:rsidRPr="007C261D">
        <w:t xml:space="preserve">Phoenix, </w:t>
      </w:r>
      <w:r w:rsidR="0000048D" w:rsidRPr="007C261D">
        <w:t xml:space="preserve">ranked </w:t>
      </w:r>
      <w:r w:rsidRPr="007C261D">
        <w:t>25</w:t>
      </w:r>
      <w:r w:rsidR="0000048D" w:rsidRPr="005871D9">
        <w:t>th</w:t>
      </w:r>
    </w:p>
    <w:p w14:paraId="1DAE7BCE" w14:textId="3F1CF4EA" w:rsidR="00AF6B73" w:rsidRPr="007C261D" w:rsidRDefault="00AF6B73" w:rsidP="00B579C5">
      <w:pPr>
        <w:pStyle w:val="BodyText-Beforebullets"/>
      </w:pPr>
      <w:r w:rsidRPr="007C261D">
        <w:t>In the 2017 ATRI Top 100 Freight Bottleneck report, the following I-10 bottleneck locations were identified:</w:t>
      </w:r>
    </w:p>
    <w:p w14:paraId="58408AE2" w14:textId="5477F5CC" w:rsidR="00AF6B73" w:rsidRPr="007C261D" w:rsidRDefault="00AF6B73" w:rsidP="00B579C5">
      <w:pPr>
        <w:pStyle w:val="ListBullet"/>
      </w:pPr>
      <w:r w:rsidRPr="007C261D">
        <w:t>I-10 at I-45 in Houston, ranked 11</w:t>
      </w:r>
      <w:r w:rsidRPr="005871D9">
        <w:t>th</w:t>
      </w:r>
    </w:p>
    <w:p w14:paraId="1DBACB70" w14:textId="20974BEB" w:rsidR="00AF6B73" w:rsidRPr="007C261D" w:rsidRDefault="00AF6B73" w:rsidP="00B579C5">
      <w:pPr>
        <w:pStyle w:val="ListBullet"/>
      </w:pPr>
      <w:r w:rsidRPr="007C261D">
        <w:t>I-10 at U</w:t>
      </w:r>
      <w:r w:rsidR="00C31ECF">
        <w:t>.</w:t>
      </w:r>
      <w:r w:rsidRPr="007C261D">
        <w:t>S</w:t>
      </w:r>
      <w:r w:rsidR="00C31ECF">
        <w:t>.</w:t>
      </w:r>
      <w:r w:rsidRPr="007C261D">
        <w:t xml:space="preserve"> 59 in Houston, ranked 13</w:t>
      </w:r>
      <w:r w:rsidRPr="005871D9">
        <w:t>th</w:t>
      </w:r>
    </w:p>
    <w:p w14:paraId="364F6DDD" w14:textId="068899C6" w:rsidR="00AF6B73" w:rsidRPr="007C261D" w:rsidRDefault="00AF6B73" w:rsidP="00B579C5">
      <w:pPr>
        <w:pStyle w:val="ListBullet"/>
      </w:pPr>
      <w:r w:rsidRPr="007C261D">
        <w:t>I-10 at I-15 in San Bernardino, ranked 26</w:t>
      </w:r>
      <w:r w:rsidRPr="005871D9">
        <w:t>th</w:t>
      </w:r>
    </w:p>
    <w:p w14:paraId="51391286" w14:textId="1E13E941" w:rsidR="00AF6B73" w:rsidRPr="007C261D" w:rsidRDefault="00AF6B73" w:rsidP="00B579C5">
      <w:pPr>
        <w:pStyle w:val="ListBullet"/>
      </w:pPr>
      <w:r w:rsidRPr="007C261D">
        <w:t>I-10 at I-610 West in Houston, ranked 33</w:t>
      </w:r>
      <w:r w:rsidRPr="005871D9">
        <w:t>rd</w:t>
      </w:r>
    </w:p>
    <w:p w14:paraId="230C0B7F" w14:textId="048C9E27" w:rsidR="005C4E50" w:rsidRPr="007C261D" w:rsidRDefault="005C4E50" w:rsidP="00B579C5">
      <w:pPr>
        <w:pStyle w:val="ListBullet"/>
        <w:rPr>
          <w:rFonts w:asciiTheme="minorHAnsi" w:hAnsiTheme="minorHAnsi"/>
        </w:rPr>
      </w:pPr>
      <w:r w:rsidRPr="007C261D">
        <w:rPr>
          <w:rFonts w:asciiTheme="minorHAnsi" w:hAnsiTheme="minorHAnsi"/>
        </w:rPr>
        <w:t>I-10 at I-17 in Phoenix, ranked 40</w:t>
      </w:r>
      <w:r w:rsidRPr="005871D9">
        <w:rPr>
          <w:rFonts w:asciiTheme="minorHAnsi" w:hAnsiTheme="minorHAnsi"/>
        </w:rPr>
        <w:t>th</w:t>
      </w:r>
      <w:r w:rsidRPr="007C261D">
        <w:rPr>
          <w:rFonts w:asciiTheme="minorHAnsi" w:hAnsiTheme="minorHAnsi"/>
        </w:rPr>
        <w:t xml:space="preserve"> </w:t>
      </w:r>
    </w:p>
    <w:p w14:paraId="7E338E45" w14:textId="0A12ED67" w:rsidR="005C4E50" w:rsidRPr="007C261D" w:rsidRDefault="005C4E50" w:rsidP="00B579C5">
      <w:pPr>
        <w:pStyle w:val="ListBullet"/>
        <w:rPr>
          <w:rFonts w:asciiTheme="minorHAnsi" w:hAnsiTheme="minorHAnsi"/>
        </w:rPr>
      </w:pPr>
      <w:r w:rsidRPr="007C261D">
        <w:rPr>
          <w:rFonts w:asciiTheme="minorHAnsi" w:hAnsiTheme="minorHAnsi"/>
        </w:rPr>
        <w:t>I-10 at I-610 East in Houston, ranked 88</w:t>
      </w:r>
      <w:r w:rsidRPr="005871D9">
        <w:rPr>
          <w:rFonts w:asciiTheme="minorHAnsi" w:hAnsiTheme="minorHAnsi"/>
        </w:rPr>
        <w:t>th</w:t>
      </w:r>
    </w:p>
    <w:p w14:paraId="34731E94" w14:textId="77777777" w:rsidR="0052088F" w:rsidRPr="007C261D" w:rsidRDefault="00D81425" w:rsidP="00D81425">
      <w:pPr>
        <w:pStyle w:val="Heading2"/>
      </w:pPr>
      <w:bookmarkStart w:id="122" w:name="_Toc490216789"/>
      <w:r w:rsidRPr="007C261D">
        <w:t>Connected Vehicle Harmonization</w:t>
      </w:r>
      <w:bookmarkEnd w:id="122"/>
    </w:p>
    <w:p w14:paraId="5DA16AB0" w14:textId="084D25A9" w:rsidR="00FC2181" w:rsidRPr="007C261D" w:rsidRDefault="00FC2181" w:rsidP="00FC2181">
      <w:pPr>
        <w:pStyle w:val="BodyText"/>
        <w:rPr>
          <w:lang w:val="en-US"/>
        </w:rPr>
      </w:pPr>
      <w:r w:rsidRPr="007C261D">
        <w:rPr>
          <w:lang w:val="en-US"/>
        </w:rPr>
        <w:t xml:space="preserve">MDOT investigated the potential for global harmonization of </w:t>
      </w:r>
      <w:r w:rsidR="006E0D19" w:rsidRPr="007C261D">
        <w:rPr>
          <w:lang w:val="en-US"/>
        </w:rPr>
        <w:t>CV</w:t>
      </w:r>
      <w:r w:rsidRPr="007C261D">
        <w:rPr>
          <w:lang w:val="en-US"/>
        </w:rPr>
        <w:t xml:space="preserve"> communication standards in a January</w:t>
      </w:r>
      <w:r w:rsidR="00C31ECF">
        <w:rPr>
          <w:lang w:val="en-US"/>
        </w:rPr>
        <w:t> </w:t>
      </w:r>
      <w:r w:rsidRPr="007C261D">
        <w:rPr>
          <w:lang w:val="en-US"/>
        </w:rPr>
        <w:t>2016 research report.</w:t>
      </w:r>
      <w:r w:rsidR="00B015A9" w:rsidRPr="007C261D">
        <w:rPr>
          <w:lang w:val="en-US"/>
        </w:rPr>
        <w:t xml:space="preserve"> </w:t>
      </w:r>
      <w:r w:rsidRPr="007C261D">
        <w:rPr>
          <w:lang w:val="en-US"/>
        </w:rPr>
        <w:t>MDOT outlined a process for working with private</w:t>
      </w:r>
      <w:r w:rsidR="006E0D19" w:rsidRPr="007C261D">
        <w:rPr>
          <w:lang w:val="en-US"/>
        </w:rPr>
        <w:t>-</w:t>
      </w:r>
      <w:r w:rsidRPr="007C261D">
        <w:rPr>
          <w:lang w:val="en-US"/>
        </w:rPr>
        <w:t xml:space="preserve">sector partners and the </w:t>
      </w:r>
      <w:r w:rsidR="006E0D19" w:rsidRPr="007C261D">
        <w:rPr>
          <w:lang w:val="en-US"/>
        </w:rPr>
        <w:t>f</w:t>
      </w:r>
      <w:r w:rsidRPr="007C261D">
        <w:rPr>
          <w:lang w:val="en-US"/>
        </w:rPr>
        <w:t>ederal government to develop standards for cooperative intelligent transportation systems (C-ITS</w:t>
      </w:r>
      <w:r w:rsidR="00982604">
        <w:rPr>
          <w:lang w:val="en-US"/>
        </w:rPr>
        <w:t>s</w:t>
      </w:r>
      <w:r w:rsidRPr="007C261D">
        <w:rPr>
          <w:lang w:val="en-US"/>
        </w:rPr>
        <w:t>).</w:t>
      </w:r>
      <w:r w:rsidR="00B015A9" w:rsidRPr="007C261D">
        <w:rPr>
          <w:lang w:val="en-US"/>
        </w:rPr>
        <w:t xml:space="preserve"> </w:t>
      </w:r>
      <w:r w:rsidRPr="007C261D">
        <w:rPr>
          <w:lang w:val="en-US"/>
        </w:rPr>
        <w:t>The report highlighted the need to develop C-ITS standards through independent standards-development organizations.</w:t>
      </w:r>
      <w:r w:rsidR="00B015A9" w:rsidRPr="007C261D">
        <w:rPr>
          <w:lang w:val="en-US"/>
        </w:rPr>
        <w:t xml:space="preserve"> </w:t>
      </w:r>
      <w:r w:rsidRPr="007C261D">
        <w:rPr>
          <w:lang w:val="en-US"/>
        </w:rPr>
        <w:t>Part of the research consisted of surveying 19 targeted individuals to assess the current status of C-ITS technologies and to gather feedback about the implications of standardization.</w:t>
      </w:r>
      <w:r w:rsidR="00B015A9" w:rsidRPr="007C261D">
        <w:rPr>
          <w:lang w:val="en-US"/>
        </w:rPr>
        <w:t xml:space="preserve"> </w:t>
      </w:r>
      <w:r w:rsidRPr="007C261D">
        <w:rPr>
          <w:lang w:val="en-US"/>
        </w:rPr>
        <w:t>Those individuals represented experts from universities, technology firms, and consultants.</w:t>
      </w:r>
      <w:r w:rsidR="00B015A9" w:rsidRPr="007C261D">
        <w:rPr>
          <w:lang w:val="en-US"/>
        </w:rPr>
        <w:t xml:space="preserve"> </w:t>
      </w:r>
      <w:r w:rsidRPr="007C261D">
        <w:rPr>
          <w:lang w:val="en-US"/>
        </w:rPr>
        <w:t xml:space="preserve">Generally, most respondents agreed that centralized government involvement was essential to harmonizing </w:t>
      </w:r>
      <w:r w:rsidR="006E0D19" w:rsidRPr="007C261D">
        <w:rPr>
          <w:lang w:val="en-US"/>
        </w:rPr>
        <w:t>CV</w:t>
      </w:r>
      <w:r w:rsidRPr="007C261D">
        <w:rPr>
          <w:lang w:val="en-US"/>
        </w:rPr>
        <w:t xml:space="preserve"> standards.</w:t>
      </w:r>
      <w:r w:rsidR="00B015A9" w:rsidRPr="007C261D">
        <w:rPr>
          <w:lang w:val="en-US"/>
        </w:rPr>
        <w:t xml:space="preserve"> </w:t>
      </w:r>
      <w:r w:rsidRPr="007C261D">
        <w:rPr>
          <w:lang w:val="en-US"/>
        </w:rPr>
        <w:t>In contrast, the respondents tended to feel that regional and state involvement was not essential.</w:t>
      </w:r>
      <w:r w:rsidR="00B015A9" w:rsidRPr="007C261D">
        <w:rPr>
          <w:lang w:val="en-US"/>
        </w:rPr>
        <w:t xml:space="preserve"> </w:t>
      </w:r>
      <w:r w:rsidRPr="007C261D">
        <w:rPr>
          <w:lang w:val="en-US"/>
        </w:rPr>
        <w:t xml:space="preserve">The survey also found that deployment of public-private partnerships was very important to the advancement of </w:t>
      </w:r>
      <w:r w:rsidR="00322F3E" w:rsidRPr="007C261D">
        <w:rPr>
          <w:lang w:val="en-US"/>
        </w:rPr>
        <w:t>CV</w:t>
      </w:r>
      <w:r w:rsidRPr="007C261D">
        <w:rPr>
          <w:lang w:val="en-US"/>
        </w:rPr>
        <w:t xml:space="preserve"> technology</w:t>
      </w:r>
      <w:r w:rsidR="00116BB1" w:rsidRPr="007C261D">
        <w:rPr>
          <w:lang w:val="en-US"/>
        </w:rPr>
        <w:t xml:space="preserve"> (Hong et al. 2016)</w:t>
      </w:r>
      <w:r w:rsidRPr="007C261D">
        <w:rPr>
          <w:lang w:val="en-US"/>
        </w:rPr>
        <w:t xml:space="preserve">. </w:t>
      </w:r>
    </w:p>
    <w:p w14:paraId="171F902D" w14:textId="77777777" w:rsidR="001E1804" w:rsidRPr="007C261D" w:rsidRDefault="001E1804" w:rsidP="0003019C">
      <w:pPr>
        <w:pStyle w:val="Heading2"/>
      </w:pPr>
      <w:bookmarkStart w:id="123" w:name="_Toc490216790"/>
      <w:r w:rsidRPr="007C261D">
        <w:t>Dissemination of Weather Information</w:t>
      </w:r>
      <w:bookmarkEnd w:id="123"/>
    </w:p>
    <w:p w14:paraId="30EAC5DF" w14:textId="1C554FD2" w:rsidR="001E1804" w:rsidRPr="007C261D" w:rsidRDefault="00E61116" w:rsidP="001E1804">
      <w:pPr>
        <w:pStyle w:val="BodyText"/>
        <w:rPr>
          <w:lang w:val="en-US"/>
        </w:rPr>
      </w:pPr>
      <w:r w:rsidRPr="007C261D">
        <w:rPr>
          <w:lang w:val="en-US"/>
        </w:rPr>
        <w:t>Freight-specific weather information is rare</w:t>
      </w:r>
      <w:r w:rsidR="00682DE4" w:rsidRPr="007C261D">
        <w:rPr>
          <w:lang w:val="en-US"/>
        </w:rPr>
        <w:t>,</w:t>
      </w:r>
      <w:r w:rsidRPr="007C261D">
        <w:rPr>
          <w:lang w:val="en-US"/>
        </w:rPr>
        <w:t xml:space="preserve"> but most road weather information is appropriate for CMVs as well as other vehicles. An exception is </w:t>
      </w:r>
      <w:r w:rsidR="00F55FE5" w:rsidRPr="007C261D">
        <w:rPr>
          <w:lang w:val="en-US"/>
        </w:rPr>
        <w:t xml:space="preserve">high </w:t>
      </w:r>
      <w:r w:rsidRPr="007C261D">
        <w:rPr>
          <w:lang w:val="en-US"/>
        </w:rPr>
        <w:t>cross-wind warnings that apply more to tall vehicles with more surface area and high centers</w:t>
      </w:r>
      <w:r w:rsidR="00682DE4" w:rsidRPr="007C261D">
        <w:rPr>
          <w:lang w:val="en-US"/>
        </w:rPr>
        <w:t xml:space="preserve"> </w:t>
      </w:r>
      <w:r w:rsidRPr="007C261D">
        <w:rPr>
          <w:lang w:val="en-US"/>
        </w:rPr>
        <w:t>of</w:t>
      </w:r>
      <w:r w:rsidR="00682DE4" w:rsidRPr="007C261D">
        <w:rPr>
          <w:lang w:val="en-US"/>
        </w:rPr>
        <w:t xml:space="preserve"> </w:t>
      </w:r>
      <w:r w:rsidRPr="007C261D">
        <w:rPr>
          <w:lang w:val="en-US"/>
        </w:rPr>
        <w:t xml:space="preserve">gravity. </w:t>
      </w:r>
      <w:r w:rsidR="00F55FE5" w:rsidRPr="007C261D">
        <w:rPr>
          <w:lang w:val="en-US"/>
        </w:rPr>
        <w:t xml:space="preserve">An excellent example of a current study focused on </w:t>
      </w:r>
      <w:r w:rsidR="00DE411B" w:rsidRPr="007C261D">
        <w:rPr>
          <w:lang w:val="en-US"/>
        </w:rPr>
        <w:t xml:space="preserve">CMV weather-related events is the I-80 CV Pilot. </w:t>
      </w:r>
    </w:p>
    <w:p w14:paraId="39B5C657" w14:textId="0A7354C0" w:rsidR="00DE411B" w:rsidRPr="007C261D" w:rsidRDefault="00DE411B" w:rsidP="00DE411B">
      <w:pPr>
        <w:pStyle w:val="BodyText"/>
        <w:rPr>
          <w:lang w:val="en-US"/>
        </w:rPr>
      </w:pPr>
      <w:r w:rsidRPr="007C261D">
        <w:rPr>
          <w:lang w:val="en-US"/>
        </w:rPr>
        <w:t xml:space="preserve">The Wyoming Department of Transportation was one of the first pilot agencies identified by USDOT to test and possibly show the value of </w:t>
      </w:r>
      <w:r w:rsidR="00682DE4" w:rsidRPr="007C261D">
        <w:rPr>
          <w:lang w:val="en-US"/>
        </w:rPr>
        <w:t>CV</w:t>
      </w:r>
      <w:r w:rsidRPr="007C261D">
        <w:rPr>
          <w:lang w:val="en-US"/>
        </w:rPr>
        <w:t xml:space="preserve"> technology in the United States. </w:t>
      </w:r>
      <w:r w:rsidR="00682DE4" w:rsidRPr="007C261D">
        <w:rPr>
          <w:lang w:val="en-US"/>
        </w:rPr>
        <w:t xml:space="preserve">The Wyoming Department of Transportation </w:t>
      </w:r>
      <w:r w:rsidRPr="007C261D">
        <w:rPr>
          <w:lang w:val="en-US"/>
        </w:rPr>
        <w:t>is leading a project to implement new methods of communicating roadway and safety information for commercial truck drivers and fleet managers along almost 400 mi of I-80.</w:t>
      </w:r>
      <w:r w:rsidR="00B015A9" w:rsidRPr="007C261D">
        <w:rPr>
          <w:lang w:val="en-US"/>
        </w:rPr>
        <w:t xml:space="preserve"> </w:t>
      </w:r>
      <w:r w:rsidRPr="007C261D">
        <w:rPr>
          <w:lang w:val="en-US"/>
        </w:rPr>
        <w:t xml:space="preserve">Frequent closures and weather-related incidents </w:t>
      </w:r>
      <w:r w:rsidR="00682DE4" w:rsidRPr="007C261D">
        <w:rPr>
          <w:lang w:val="en-US"/>
        </w:rPr>
        <w:t xml:space="preserve">were </w:t>
      </w:r>
      <w:r w:rsidRPr="007C261D">
        <w:rPr>
          <w:lang w:val="en-US"/>
        </w:rPr>
        <w:t>principal reason</w:t>
      </w:r>
      <w:r w:rsidR="00682DE4" w:rsidRPr="007C261D">
        <w:rPr>
          <w:lang w:val="en-US"/>
        </w:rPr>
        <w:t>s</w:t>
      </w:r>
      <w:r w:rsidRPr="007C261D">
        <w:rPr>
          <w:lang w:val="en-US"/>
        </w:rPr>
        <w:t xml:space="preserve"> for the </w:t>
      </w:r>
      <w:r w:rsidR="00F749D8" w:rsidRPr="007C261D">
        <w:rPr>
          <w:lang w:val="en-US"/>
        </w:rPr>
        <w:t xml:space="preserve">I-80 corridor </w:t>
      </w:r>
      <w:r w:rsidRPr="007C261D">
        <w:rPr>
          <w:lang w:val="en-US"/>
        </w:rPr>
        <w:t>selection.</w:t>
      </w:r>
      <w:r w:rsidR="00B015A9" w:rsidRPr="007C261D">
        <w:rPr>
          <w:lang w:val="en-US"/>
        </w:rPr>
        <w:t xml:space="preserve"> </w:t>
      </w:r>
      <w:r w:rsidRPr="007C261D">
        <w:rPr>
          <w:lang w:val="en-US"/>
        </w:rPr>
        <w:t xml:space="preserve">The first steps of the project led to </w:t>
      </w:r>
      <w:r w:rsidR="00F749D8">
        <w:rPr>
          <w:lang w:val="en-US"/>
        </w:rPr>
        <w:t>the</w:t>
      </w:r>
      <w:r w:rsidR="00F749D8" w:rsidRPr="007C261D">
        <w:rPr>
          <w:lang w:val="en-US"/>
        </w:rPr>
        <w:t xml:space="preserve"> ConOps</w:t>
      </w:r>
      <w:r w:rsidRPr="007C261D">
        <w:rPr>
          <w:lang w:val="en-US"/>
        </w:rPr>
        <w:t xml:space="preserve"> development</w:t>
      </w:r>
      <w:r w:rsidR="00682DE4" w:rsidRPr="007C261D">
        <w:rPr>
          <w:lang w:val="en-US"/>
        </w:rPr>
        <w:t>,</w:t>
      </w:r>
      <w:r w:rsidRPr="007C261D">
        <w:rPr>
          <w:lang w:val="en-US"/>
        </w:rPr>
        <w:t xml:space="preserve"> and the physical </w:t>
      </w:r>
      <w:r w:rsidR="00F749D8">
        <w:rPr>
          <w:lang w:val="en-US"/>
        </w:rPr>
        <w:t xml:space="preserve">system </w:t>
      </w:r>
      <w:r w:rsidRPr="007C261D">
        <w:rPr>
          <w:lang w:val="en-US"/>
        </w:rPr>
        <w:t>deployment will start in the fall months of 2017</w:t>
      </w:r>
      <w:r w:rsidR="00116BB1" w:rsidRPr="007C261D">
        <w:rPr>
          <w:lang w:val="en-US"/>
        </w:rPr>
        <w:t xml:space="preserve"> (Gopalakrishna et al. 2015)</w:t>
      </w:r>
      <w:r w:rsidRPr="007C261D">
        <w:rPr>
          <w:lang w:val="en-US"/>
        </w:rPr>
        <w:t>.</w:t>
      </w:r>
      <w:r w:rsidR="00B015A9" w:rsidRPr="007C261D">
        <w:rPr>
          <w:lang w:val="en-US"/>
        </w:rPr>
        <w:t xml:space="preserve"> </w:t>
      </w:r>
    </w:p>
    <w:p w14:paraId="0D86D8A4" w14:textId="421B90C4" w:rsidR="00DE411B" w:rsidRPr="007C261D" w:rsidRDefault="00DE411B" w:rsidP="00ED44D5">
      <w:pPr>
        <w:pStyle w:val="BodyText"/>
        <w:rPr>
          <w:lang w:val="en-US"/>
        </w:rPr>
      </w:pPr>
      <w:r w:rsidRPr="005871D9">
        <w:rPr>
          <w:lang w:val="en-US"/>
        </w:rPr>
        <w:t xml:space="preserve">The primary </w:t>
      </w:r>
      <w:r w:rsidR="00F749D8" w:rsidRPr="0059112A">
        <w:rPr>
          <w:lang w:val="en-US"/>
        </w:rPr>
        <w:t xml:space="preserve">I-80 system </w:t>
      </w:r>
      <w:r w:rsidRPr="005871D9">
        <w:rPr>
          <w:lang w:val="en-US"/>
        </w:rPr>
        <w:t xml:space="preserve">capabilities and functions </w:t>
      </w:r>
      <w:r w:rsidR="00682DE4" w:rsidRPr="005871D9">
        <w:rPr>
          <w:lang w:val="en-US"/>
        </w:rPr>
        <w:t>are</w:t>
      </w:r>
      <w:r w:rsidRPr="005871D9">
        <w:rPr>
          <w:lang w:val="en-US"/>
        </w:rPr>
        <w:t xml:space="preserve"> to collect data and distribute </w:t>
      </w:r>
      <w:r w:rsidR="00682DE4" w:rsidRPr="005871D9">
        <w:rPr>
          <w:lang w:val="en-US"/>
        </w:rPr>
        <w:t xml:space="preserve">them </w:t>
      </w:r>
      <w:r w:rsidRPr="005871D9">
        <w:rPr>
          <w:lang w:val="en-US"/>
        </w:rPr>
        <w:t>to drivers before and during their trips.</w:t>
      </w:r>
      <w:r w:rsidR="00B015A9" w:rsidRPr="005871D9">
        <w:rPr>
          <w:lang w:val="en-US"/>
        </w:rPr>
        <w:t xml:space="preserve"> </w:t>
      </w:r>
      <w:r w:rsidRPr="005871D9">
        <w:rPr>
          <w:lang w:val="en-US"/>
        </w:rPr>
        <w:t>Examples of data that serve as input into the system include road and weather data, work zone</w:t>
      </w:r>
      <w:r w:rsidR="009616E3" w:rsidRPr="005871D9">
        <w:rPr>
          <w:lang w:val="en-US"/>
        </w:rPr>
        <w:t xml:space="preserve"> information</w:t>
      </w:r>
      <w:r w:rsidRPr="005871D9">
        <w:rPr>
          <w:lang w:val="en-US"/>
        </w:rPr>
        <w:t>, travel times, and advisories.</w:t>
      </w:r>
      <w:r w:rsidR="00B015A9" w:rsidRPr="005871D9">
        <w:rPr>
          <w:lang w:val="en-US"/>
        </w:rPr>
        <w:t xml:space="preserve"> </w:t>
      </w:r>
      <w:r w:rsidRPr="005871D9">
        <w:rPr>
          <w:lang w:val="en-US"/>
        </w:rPr>
        <w:t xml:space="preserve">Information would then be distributed directly to </w:t>
      </w:r>
      <w:r w:rsidR="00682DE4" w:rsidRPr="005871D9">
        <w:rPr>
          <w:lang w:val="en-US"/>
        </w:rPr>
        <w:t>CVs</w:t>
      </w:r>
      <w:r w:rsidRPr="005871D9">
        <w:rPr>
          <w:lang w:val="en-US"/>
        </w:rPr>
        <w:t xml:space="preserve"> and roadside infrastructure.</w:t>
      </w:r>
      <w:r w:rsidR="00B015A9" w:rsidRPr="005871D9">
        <w:rPr>
          <w:lang w:val="en-US"/>
        </w:rPr>
        <w:t xml:space="preserve"> </w:t>
      </w:r>
      <w:r w:rsidRPr="005871D9">
        <w:rPr>
          <w:lang w:val="en-US"/>
        </w:rPr>
        <w:t>Commercial vehicles will also have the capability to directly send messages to other trucks driving along the corridor.</w:t>
      </w:r>
      <w:r w:rsidR="00B015A9" w:rsidRPr="005871D9">
        <w:rPr>
          <w:lang w:val="en-US"/>
        </w:rPr>
        <w:t xml:space="preserve"> </w:t>
      </w:r>
      <w:r w:rsidR="00ED44D5" w:rsidRPr="007C261D">
        <w:rPr>
          <w:lang w:val="en-US"/>
        </w:rPr>
        <w:fldChar w:fldCharType="begin"/>
      </w:r>
      <w:r w:rsidR="00ED44D5" w:rsidRPr="007C261D">
        <w:rPr>
          <w:lang w:val="en-US"/>
        </w:rPr>
        <w:instrText xml:space="preserve"> REF _Ref476657716 \h </w:instrText>
      </w:r>
      <w:r w:rsidR="00ED44D5" w:rsidRPr="007C261D">
        <w:rPr>
          <w:lang w:val="en-US"/>
        </w:rPr>
      </w:r>
      <w:r w:rsidR="00ED44D5" w:rsidRPr="007C261D">
        <w:rPr>
          <w:lang w:val="en-US"/>
        </w:rPr>
        <w:fldChar w:fldCharType="separate"/>
      </w:r>
      <w:r w:rsidR="000A0B99" w:rsidRPr="007C261D">
        <w:t xml:space="preserve">Figure </w:t>
      </w:r>
      <w:r w:rsidR="000A0B99">
        <w:rPr>
          <w:noProof/>
        </w:rPr>
        <w:t>23</w:t>
      </w:r>
      <w:r w:rsidR="00ED44D5" w:rsidRPr="007C261D">
        <w:rPr>
          <w:lang w:val="en-US"/>
        </w:rPr>
        <w:fldChar w:fldCharType="end"/>
      </w:r>
      <w:r w:rsidR="00ED44D5" w:rsidRPr="007C261D">
        <w:rPr>
          <w:lang w:val="en-US"/>
        </w:rPr>
        <w:t xml:space="preserve"> </w:t>
      </w:r>
      <w:r w:rsidRPr="007C261D">
        <w:rPr>
          <w:lang w:val="en-US"/>
        </w:rPr>
        <w:t xml:space="preserve">shows a visual schematic of the process that will be used to transmit weather-related information between the National Weather Service, the </w:t>
      </w:r>
      <w:r w:rsidR="00422265" w:rsidRPr="007C261D">
        <w:rPr>
          <w:lang w:val="en-US"/>
        </w:rPr>
        <w:t>transportation</w:t>
      </w:r>
      <w:r w:rsidR="00682DE4" w:rsidRPr="007C261D">
        <w:rPr>
          <w:lang w:val="en-US"/>
        </w:rPr>
        <w:t xml:space="preserve"> management center</w:t>
      </w:r>
      <w:r w:rsidR="00422265" w:rsidRPr="007C261D">
        <w:rPr>
          <w:lang w:val="en-US"/>
        </w:rPr>
        <w:t xml:space="preserve"> (TMC)</w:t>
      </w:r>
      <w:r w:rsidRPr="007C261D">
        <w:rPr>
          <w:lang w:val="en-US"/>
        </w:rPr>
        <w:t xml:space="preserve">, and </w:t>
      </w:r>
      <w:r w:rsidR="00682DE4" w:rsidRPr="007C261D">
        <w:rPr>
          <w:lang w:val="en-US"/>
        </w:rPr>
        <w:t>CVs</w:t>
      </w:r>
      <w:r w:rsidR="00116BB1" w:rsidRPr="007C261D">
        <w:rPr>
          <w:lang w:val="en-US"/>
        </w:rPr>
        <w:t xml:space="preserve"> (Gopalakrishna et al. 2015)</w:t>
      </w:r>
      <w:r w:rsidRPr="007C261D">
        <w:rPr>
          <w:lang w:val="en-US"/>
        </w:rPr>
        <w:t>.</w:t>
      </w:r>
    </w:p>
    <w:p w14:paraId="0931C7AD" w14:textId="221F8B61" w:rsidR="00DE411B" w:rsidRPr="007C261D" w:rsidRDefault="00DE411B" w:rsidP="00DE411B">
      <w:pPr>
        <w:pStyle w:val="BodyText"/>
        <w:rPr>
          <w:lang w:val="en-US"/>
        </w:rPr>
      </w:pPr>
      <w:r w:rsidRPr="007C261D">
        <w:rPr>
          <w:lang w:val="en-US"/>
        </w:rPr>
        <w:t xml:space="preserve">The primary </w:t>
      </w:r>
      <w:r w:rsidR="00F749D8" w:rsidRPr="007C261D">
        <w:rPr>
          <w:lang w:val="en-US"/>
        </w:rPr>
        <w:t xml:space="preserve">I-80 ConOps </w:t>
      </w:r>
      <w:r w:rsidRPr="007C261D">
        <w:rPr>
          <w:lang w:val="en-US"/>
        </w:rPr>
        <w:t xml:space="preserve">purpose was to have a standard set of practices and a shared agreement about roles and responsibilities for deployment and managing the </w:t>
      </w:r>
      <w:r w:rsidR="00422265" w:rsidRPr="007C261D">
        <w:rPr>
          <w:lang w:val="en-US"/>
        </w:rPr>
        <w:t>CV</w:t>
      </w:r>
      <w:r w:rsidRPr="007C261D">
        <w:rPr>
          <w:lang w:val="en-US"/>
        </w:rPr>
        <w:t xml:space="preserve"> program for that corridor.</w:t>
      </w:r>
      <w:r w:rsidR="00B015A9" w:rsidRPr="007C261D">
        <w:rPr>
          <w:lang w:val="en-US"/>
        </w:rPr>
        <w:t xml:space="preserve"> </w:t>
      </w:r>
      <w:r w:rsidRPr="007C261D">
        <w:rPr>
          <w:lang w:val="en-US"/>
        </w:rPr>
        <w:t>The ConOps referenced the importance of ensuring the Security Credentialing and Monitoring System (SCMS) within the TMC.</w:t>
      </w:r>
      <w:r w:rsidR="00B015A9" w:rsidRPr="007C261D">
        <w:rPr>
          <w:lang w:val="en-US"/>
        </w:rPr>
        <w:t xml:space="preserve"> </w:t>
      </w:r>
      <w:r w:rsidRPr="007C261D">
        <w:rPr>
          <w:lang w:val="en-US"/>
        </w:rPr>
        <w:t xml:space="preserve">The </w:t>
      </w:r>
      <w:r w:rsidR="00F749D8" w:rsidRPr="007C261D">
        <w:rPr>
          <w:lang w:val="en-US"/>
        </w:rPr>
        <w:t>SCMS</w:t>
      </w:r>
      <w:r w:rsidR="00F749D8">
        <w:rPr>
          <w:lang w:val="en-US"/>
        </w:rPr>
        <w:t>’s</w:t>
      </w:r>
      <w:r w:rsidR="00F749D8" w:rsidRPr="007C261D">
        <w:rPr>
          <w:lang w:val="en-US"/>
        </w:rPr>
        <w:t xml:space="preserve"> </w:t>
      </w:r>
      <w:r w:rsidRPr="007C261D">
        <w:rPr>
          <w:lang w:val="en-US"/>
        </w:rPr>
        <w:t xml:space="preserve">role is to ensure that systems and processes within the TMC are capable of producing </w:t>
      </w:r>
      <w:r w:rsidR="00422265" w:rsidRPr="007C261D">
        <w:rPr>
          <w:lang w:val="en-US"/>
        </w:rPr>
        <w:t>Institute of Electrical and Electronics Engineers</w:t>
      </w:r>
      <w:r w:rsidR="00422265" w:rsidRPr="007C261D" w:rsidDel="00422265">
        <w:rPr>
          <w:lang w:val="en-US"/>
        </w:rPr>
        <w:t xml:space="preserve"> </w:t>
      </w:r>
      <w:r w:rsidRPr="007C261D">
        <w:rPr>
          <w:lang w:val="en-US"/>
        </w:rPr>
        <w:t>1609.2</w:t>
      </w:r>
      <w:r w:rsidR="00422265" w:rsidRPr="007C261D">
        <w:rPr>
          <w:lang w:val="en-US"/>
        </w:rPr>
        <w:t>–</w:t>
      </w:r>
      <w:r w:rsidRPr="007C261D">
        <w:rPr>
          <w:lang w:val="en-US"/>
        </w:rPr>
        <w:t>compliant certificates that safeguard encrypting and signing messages</w:t>
      </w:r>
      <w:r w:rsidR="00116BB1" w:rsidRPr="007C261D">
        <w:rPr>
          <w:lang w:val="en-US"/>
        </w:rPr>
        <w:t xml:space="preserve"> (Gopalakrishna et al. 2015)</w:t>
      </w:r>
      <w:r w:rsidRPr="007C261D">
        <w:rPr>
          <w:lang w:val="en-US"/>
        </w:rPr>
        <w:t>.</w:t>
      </w:r>
    </w:p>
    <w:p w14:paraId="55C5DEE2" w14:textId="1435C8D6" w:rsidR="00DE411B" w:rsidRPr="007C261D" w:rsidRDefault="00DE411B" w:rsidP="0085694A">
      <w:pPr>
        <w:pStyle w:val="BodyText"/>
        <w:rPr>
          <w:lang w:val="en-US"/>
        </w:rPr>
      </w:pPr>
      <w:r w:rsidRPr="007C261D">
        <w:rPr>
          <w:lang w:val="en-US"/>
        </w:rPr>
        <w:t>Weather issues that are more focused on the I-10 corridor might involve dust storms in arid areas</w:t>
      </w:r>
      <w:r w:rsidR="00422265" w:rsidRPr="007C261D">
        <w:rPr>
          <w:lang w:val="en-US"/>
        </w:rPr>
        <w:t>,</w:t>
      </w:r>
      <w:r w:rsidRPr="007C261D">
        <w:rPr>
          <w:lang w:val="en-US"/>
        </w:rPr>
        <w:t xml:space="preserve"> represented mostly</w:t>
      </w:r>
      <w:r w:rsidR="00213897" w:rsidRPr="007C261D">
        <w:rPr>
          <w:lang w:val="en-US"/>
        </w:rPr>
        <w:t xml:space="preserve"> by conditions</w:t>
      </w:r>
      <w:r w:rsidRPr="007C261D">
        <w:rPr>
          <w:lang w:val="en-US"/>
        </w:rPr>
        <w:t xml:space="preserve"> in New Mexico and Arizona. Such storms can arise without warning and reduce driver visibility to the point that freeway closure becomes a reasonable option. Another weather event is flash flooding. Although rare, flooding can also cause closure of a major interstate in an extreme weather event. </w:t>
      </w:r>
      <w:r w:rsidR="00213897" w:rsidRPr="007C261D">
        <w:rPr>
          <w:lang w:val="en-US"/>
        </w:rPr>
        <w:t>Even though the conditions along I-10 are different from those along I-80 in Wyoming</w:t>
      </w:r>
      <w:r w:rsidR="00A2222F" w:rsidRPr="007C261D">
        <w:rPr>
          <w:lang w:val="en-US"/>
        </w:rPr>
        <w:t>,</w:t>
      </w:r>
      <w:r w:rsidR="00213897" w:rsidRPr="007C261D">
        <w:rPr>
          <w:lang w:val="en-US"/>
        </w:rPr>
        <w:t xml:space="preserve"> the same or similar principles will apply to </w:t>
      </w:r>
      <w:r w:rsidR="00A2222F" w:rsidRPr="007C261D">
        <w:rPr>
          <w:lang w:val="en-US"/>
        </w:rPr>
        <w:t>CVs</w:t>
      </w:r>
      <w:r w:rsidR="00213897" w:rsidRPr="007C261D">
        <w:rPr>
          <w:lang w:val="en-US"/>
        </w:rPr>
        <w:t xml:space="preserve"> operating along either corridor.</w:t>
      </w:r>
    </w:p>
    <w:p w14:paraId="6E667CCD" w14:textId="77777777" w:rsidR="008A7A35" w:rsidRPr="007C261D" w:rsidRDefault="008A7A35" w:rsidP="0085694A">
      <w:pPr>
        <w:pStyle w:val="BodyText"/>
        <w:rPr>
          <w:lang w:val="en-US"/>
        </w:rPr>
      </w:pPr>
    </w:p>
    <w:p w14:paraId="7D3AEE30" w14:textId="77777777" w:rsidR="00DE411B" w:rsidRPr="007C261D" w:rsidRDefault="00DE411B" w:rsidP="00E53C81">
      <w:pPr>
        <w:pStyle w:val="Figure"/>
        <w:rPr>
          <w:lang w:val="en-US"/>
        </w:rPr>
      </w:pPr>
      <w:r w:rsidRPr="00EB13DD">
        <w:rPr>
          <w:noProof/>
          <w:lang w:val="en-US" w:eastAsia="en-US"/>
        </w:rPr>
        <w:drawing>
          <wp:inline distT="0" distB="0" distL="0" distR="0" wp14:anchorId="76AA03AE" wp14:editId="252ECC22">
            <wp:extent cx="5626100" cy="3765550"/>
            <wp:effectExtent l="0" t="0" r="0" b="6350"/>
            <wp:docPr id="1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5"/>
                    <pic:cNvPicPr>
                      <a:picLocks noChangeAspect="1" noChangeArrowheads="1"/>
                    </pic:cNvPicPr>
                  </pic:nvPicPr>
                  <pic:blipFill rotWithShape="1">
                    <a:blip r:embed="rId51">
                      <a:extLst>
                        <a:ext uri="{28A0092B-C50C-407E-A947-70E740481C1C}">
                          <a14:useLocalDpi xmlns:a14="http://schemas.microsoft.com/office/drawing/2010/main" val="0"/>
                        </a:ext>
                      </a:extLst>
                    </a:blip>
                    <a:srcRect l="2027" t="3672" r="3415" b="1644"/>
                    <a:stretch/>
                  </pic:blipFill>
                  <pic:spPr bwMode="auto">
                    <a:xfrm>
                      <a:off x="0" y="0"/>
                      <a:ext cx="5626100" cy="3765550"/>
                    </a:xfrm>
                    <a:prstGeom prst="rect">
                      <a:avLst/>
                    </a:prstGeom>
                    <a:noFill/>
                    <a:ln>
                      <a:noFill/>
                    </a:ln>
                    <a:extLst>
                      <a:ext uri="{53640926-AAD7-44D8-BBD7-CCE9431645EC}">
                        <a14:shadowObscured xmlns:a14="http://schemas.microsoft.com/office/drawing/2010/main"/>
                      </a:ext>
                    </a:extLst>
                  </pic:spPr>
                </pic:pic>
              </a:graphicData>
            </a:graphic>
          </wp:inline>
        </w:drawing>
      </w:r>
    </w:p>
    <w:p w14:paraId="6C836217" w14:textId="4BD624EE" w:rsidR="00116BB1" w:rsidRPr="007C261D" w:rsidRDefault="00860B70" w:rsidP="008A7A35">
      <w:pPr>
        <w:ind w:left="288"/>
      </w:pPr>
      <w:bookmarkStart w:id="124" w:name="_Ref475370205"/>
      <w:r w:rsidRPr="007C261D">
        <w:t>Source</w:t>
      </w:r>
      <w:r w:rsidR="00116BB1" w:rsidRPr="007C261D">
        <w:t xml:space="preserve">: Gopalakrishna et al. </w:t>
      </w:r>
      <w:r w:rsidRPr="007C261D">
        <w:t>(</w:t>
      </w:r>
      <w:r w:rsidR="00116BB1" w:rsidRPr="007C261D">
        <w:t>2015)</w:t>
      </w:r>
    </w:p>
    <w:p w14:paraId="4371C338" w14:textId="77777777" w:rsidR="008A7A35" w:rsidRPr="005871D9" w:rsidRDefault="008A7A35" w:rsidP="008A7A35">
      <w:pPr>
        <w:pStyle w:val="BodyText"/>
        <w:rPr>
          <w:lang w:val="en-US"/>
        </w:rPr>
      </w:pPr>
    </w:p>
    <w:p w14:paraId="582C2B5B" w14:textId="325C4D3C" w:rsidR="00DE411B" w:rsidRPr="007C261D" w:rsidRDefault="00DE411B" w:rsidP="00116BB1">
      <w:pPr>
        <w:pStyle w:val="Caption"/>
      </w:pPr>
      <w:bookmarkStart w:id="125" w:name="_Ref476657716"/>
      <w:bookmarkStart w:id="126" w:name="_Toc490216815"/>
      <w:r w:rsidRPr="007C261D">
        <w:t xml:space="preserve">Figure </w:t>
      </w:r>
      <w:r w:rsidR="00C35C9D">
        <w:fldChar w:fldCharType="begin"/>
      </w:r>
      <w:r w:rsidR="00C35C9D">
        <w:instrText xml:space="preserve"> SEQ Figure \* ARABIC </w:instrText>
      </w:r>
      <w:r w:rsidR="00C35C9D">
        <w:fldChar w:fldCharType="separate"/>
      </w:r>
      <w:r w:rsidR="000A0B99">
        <w:rPr>
          <w:noProof/>
        </w:rPr>
        <w:t>23</w:t>
      </w:r>
      <w:r w:rsidR="00C35C9D">
        <w:rPr>
          <w:noProof/>
        </w:rPr>
        <w:fldChar w:fldCharType="end"/>
      </w:r>
      <w:bookmarkEnd w:id="124"/>
      <w:bookmarkEnd w:id="125"/>
      <w:r w:rsidRPr="007C261D">
        <w:t>. Schematic of Vehicle-to-Infrastructure Weather Data Collection</w:t>
      </w:r>
      <w:bookmarkEnd w:id="126"/>
    </w:p>
    <w:p w14:paraId="11267CB2" w14:textId="77777777" w:rsidR="008A7A35" w:rsidRPr="005871D9" w:rsidRDefault="008A7A35" w:rsidP="008A7A35">
      <w:pPr>
        <w:pStyle w:val="BodyText"/>
        <w:rPr>
          <w:lang w:val="en-US"/>
        </w:rPr>
      </w:pPr>
    </w:p>
    <w:p w14:paraId="45B99763" w14:textId="77777777" w:rsidR="00FC2181" w:rsidRPr="007C261D" w:rsidRDefault="005E602B" w:rsidP="005E602B">
      <w:pPr>
        <w:pStyle w:val="Heading3"/>
      </w:pPr>
      <w:r w:rsidRPr="007C261D">
        <w:t>Data Sources and Standards</w:t>
      </w:r>
    </w:p>
    <w:p w14:paraId="7BF177EB" w14:textId="3A2F7D6B" w:rsidR="009E72CB" w:rsidRPr="007C261D" w:rsidRDefault="00C31ECF" w:rsidP="0085694A">
      <w:pPr>
        <w:pStyle w:val="BodyText"/>
        <w:rPr>
          <w:lang w:val="en-US"/>
        </w:rPr>
      </w:pPr>
      <w:r>
        <w:rPr>
          <w:rStyle w:val="BodyTextChar"/>
          <w:lang w:val="en-US"/>
        </w:rPr>
        <w:fldChar w:fldCharType="begin"/>
      </w:r>
      <w:r>
        <w:rPr>
          <w:rStyle w:val="BodyTextChar"/>
          <w:lang w:val="en-US"/>
        </w:rPr>
        <w:instrText xml:space="preserve"> REF _Ref475367355 \h </w:instrText>
      </w:r>
      <w:r>
        <w:rPr>
          <w:rStyle w:val="BodyTextChar"/>
          <w:lang w:val="en-US"/>
        </w:rPr>
      </w:r>
      <w:r>
        <w:rPr>
          <w:rStyle w:val="BodyTextChar"/>
          <w:lang w:val="en-US"/>
        </w:rPr>
        <w:fldChar w:fldCharType="separate"/>
      </w:r>
      <w:r w:rsidR="000A0B99" w:rsidRPr="005871D9">
        <w:rPr>
          <w:lang w:val="en-US"/>
        </w:rPr>
        <w:t xml:space="preserve">Table </w:t>
      </w:r>
      <w:r w:rsidR="000A0B99">
        <w:rPr>
          <w:noProof/>
          <w:lang w:val="en-US"/>
        </w:rPr>
        <w:t>12</w:t>
      </w:r>
      <w:r>
        <w:rPr>
          <w:rStyle w:val="BodyTextChar"/>
          <w:lang w:val="en-US"/>
        </w:rPr>
        <w:fldChar w:fldCharType="end"/>
      </w:r>
      <w:r w:rsidR="005E602B" w:rsidRPr="007C261D">
        <w:rPr>
          <w:rStyle w:val="BodyTextChar"/>
          <w:lang w:val="en-US"/>
        </w:rPr>
        <w:t xml:space="preserve"> summarizes some of the current data sources for freight operations and applicable standards</w:t>
      </w:r>
      <w:r w:rsidR="00413E7A" w:rsidRPr="007C261D">
        <w:rPr>
          <w:rStyle w:val="BodyTextChar"/>
          <w:lang w:val="en-US"/>
        </w:rPr>
        <w:t xml:space="preserve"> (Jensen et al. 2012)</w:t>
      </w:r>
      <w:r w:rsidR="005E602B" w:rsidRPr="007C261D">
        <w:rPr>
          <w:rStyle w:val="BodyTextChar"/>
          <w:lang w:val="en-US"/>
        </w:rPr>
        <w:t>.</w:t>
      </w:r>
      <w:r w:rsidR="009E72CB" w:rsidRPr="007C261D">
        <w:rPr>
          <w:rStyle w:val="BodyTextChar"/>
          <w:lang w:val="en-US"/>
        </w:rPr>
        <w:t xml:space="preserve"> </w:t>
      </w:r>
      <w:r w:rsidR="009E72CB" w:rsidRPr="007C261D">
        <w:rPr>
          <w:lang w:val="en-US"/>
        </w:rPr>
        <w:t xml:space="preserve">As </w:t>
      </w:r>
      <w:r>
        <w:rPr>
          <w:lang w:val="en-US"/>
        </w:rPr>
        <w:fldChar w:fldCharType="begin"/>
      </w:r>
      <w:r>
        <w:rPr>
          <w:lang w:val="en-US"/>
        </w:rPr>
        <w:instrText xml:space="preserve"> REF _Ref475367355 \h </w:instrText>
      </w:r>
      <w:r>
        <w:rPr>
          <w:lang w:val="en-US"/>
        </w:rPr>
      </w:r>
      <w:r>
        <w:rPr>
          <w:lang w:val="en-US"/>
        </w:rPr>
        <w:fldChar w:fldCharType="separate"/>
      </w:r>
      <w:r w:rsidR="000A0B99" w:rsidRPr="005871D9">
        <w:rPr>
          <w:lang w:val="en-US"/>
        </w:rPr>
        <w:t xml:space="preserve">Table </w:t>
      </w:r>
      <w:r w:rsidR="000A0B99">
        <w:rPr>
          <w:noProof/>
          <w:lang w:val="en-US"/>
        </w:rPr>
        <w:t>12</w:t>
      </w:r>
      <w:r>
        <w:rPr>
          <w:lang w:val="en-US"/>
        </w:rPr>
        <w:fldChar w:fldCharType="end"/>
      </w:r>
      <w:r w:rsidR="009E72CB" w:rsidRPr="007C261D">
        <w:rPr>
          <w:lang w:val="en-US"/>
        </w:rPr>
        <w:t xml:space="preserve"> demonstrates, some data are publicly available, but other critical data such as terminal information are controlled by private firms. Most users do not have access to all of this information in one location. Currently, no system </w:t>
      </w:r>
      <w:r w:rsidR="003632BB">
        <w:rPr>
          <w:lang w:val="en-US"/>
        </w:rPr>
        <w:t xml:space="preserve">is </w:t>
      </w:r>
      <w:r w:rsidR="009E72CB" w:rsidRPr="007C261D">
        <w:rPr>
          <w:lang w:val="en-US"/>
        </w:rPr>
        <w:t xml:space="preserve">in place that can pull together data from various disparate sources and make </w:t>
      </w:r>
      <w:r w:rsidR="0088322C" w:rsidRPr="007C261D">
        <w:rPr>
          <w:lang w:val="en-US"/>
        </w:rPr>
        <w:t xml:space="preserve">them </w:t>
      </w:r>
      <w:r w:rsidR="009E72CB" w:rsidRPr="007C261D">
        <w:rPr>
          <w:lang w:val="en-US"/>
        </w:rPr>
        <w:t xml:space="preserve">available in a more comprehensive way. Private firms involved in moving freight could greatly benefit from integrated information about intermodal freight shipments. This information might include load availability, ship/train arrivals, vehicular movements, chassis availability, and empty containers. </w:t>
      </w:r>
    </w:p>
    <w:p w14:paraId="520BA7C2" w14:textId="77777777" w:rsidR="008A7A35" w:rsidRPr="007C261D" w:rsidRDefault="008A7A35" w:rsidP="0085694A">
      <w:pPr>
        <w:pStyle w:val="BodyText"/>
        <w:rPr>
          <w:lang w:val="en-US"/>
        </w:rPr>
      </w:pPr>
    </w:p>
    <w:p w14:paraId="79927318" w14:textId="4AEB4677" w:rsidR="005E602B" w:rsidRPr="005871D9" w:rsidRDefault="00400D24" w:rsidP="008A7A35">
      <w:pPr>
        <w:pStyle w:val="Tablecaption"/>
        <w:rPr>
          <w:lang w:val="en-US"/>
        </w:rPr>
      </w:pPr>
      <w:bookmarkStart w:id="127" w:name="_Ref475367355"/>
      <w:bookmarkStart w:id="128" w:name="_Ref475367463"/>
      <w:bookmarkStart w:id="129" w:name="_Toc490216827"/>
      <w:r w:rsidRPr="005871D9">
        <w:rPr>
          <w:lang w:val="en-US"/>
        </w:rPr>
        <w:t xml:space="preserve">Table </w:t>
      </w:r>
      <w:r w:rsidR="00E56E19" w:rsidRPr="005871D9">
        <w:rPr>
          <w:lang w:val="en-US"/>
        </w:rPr>
        <w:fldChar w:fldCharType="begin"/>
      </w:r>
      <w:r w:rsidR="00E56E19" w:rsidRPr="005871D9">
        <w:rPr>
          <w:lang w:val="en-US"/>
        </w:rPr>
        <w:instrText xml:space="preserve"> SEQ Table \* ARABIC </w:instrText>
      </w:r>
      <w:r w:rsidR="00E56E19" w:rsidRPr="005871D9">
        <w:rPr>
          <w:lang w:val="en-US"/>
        </w:rPr>
        <w:fldChar w:fldCharType="separate"/>
      </w:r>
      <w:r w:rsidR="000A0B99">
        <w:rPr>
          <w:noProof/>
          <w:lang w:val="en-US"/>
        </w:rPr>
        <w:t>12</w:t>
      </w:r>
      <w:r w:rsidR="00E56E19" w:rsidRPr="005871D9">
        <w:rPr>
          <w:lang w:val="en-US"/>
        </w:rPr>
        <w:fldChar w:fldCharType="end"/>
      </w:r>
      <w:bookmarkEnd w:id="127"/>
      <w:bookmarkEnd w:id="128"/>
      <w:r w:rsidR="005E602B" w:rsidRPr="005871D9">
        <w:rPr>
          <w:lang w:val="en-US"/>
        </w:rPr>
        <w:t>. Current Data Sources for Freight Operations</w:t>
      </w:r>
      <w:bookmarkEnd w:id="129"/>
    </w:p>
    <w:tbl>
      <w:tblPr>
        <w:tblStyle w:val="TableGrid"/>
        <w:tblW w:w="9360" w:type="dxa"/>
        <w:jc w:val="center"/>
        <w:tblLook w:val="04A0" w:firstRow="1" w:lastRow="0" w:firstColumn="1" w:lastColumn="0" w:noHBand="0" w:noVBand="1"/>
      </w:tblPr>
      <w:tblGrid>
        <w:gridCol w:w="2071"/>
        <w:gridCol w:w="3644"/>
        <w:gridCol w:w="3645"/>
      </w:tblGrid>
      <w:tr w:rsidR="005E602B" w:rsidRPr="007C261D" w14:paraId="54220297" w14:textId="77777777" w:rsidTr="00E53C81">
        <w:trPr>
          <w:jc w:val="center"/>
        </w:trPr>
        <w:tc>
          <w:tcPr>
            <w:tcW w:w="2071" w:type="dxa"/>
          </w:tcPr>
          <w:p w14:paraId="02566253" w14:textId="77777777" w:rsidR="005E602B" w:rsidRPr="007C261D" w:rsidRDefault="005E602B" w:rsidP="005E602B">
            <w:pPr>
              <w:pStyle w:val="TableHeader"/>
            </w:pPr>
            <w:r w:rsidRPr="007C261D">
              <w:t>Data Type</w:t>
            </w:r>
          </w:p>
        </w:tc>
        <w:tc>
          <w:tcPr>
            <w:tcW w:w="3644" w:type="dxa"/>
          </w:tcPr>
          <w:p w14:paraId="4706AE58" w14:textId="77777777" w:rsidR="005E602B" w:rsidRPr="007C261D" w:rsidRDefault="005E602B" w:rsidP="005E602B">
            <w:pPr>
              <w:pStyle w:val="TableHeader"/>
            </w:pPr>
            <w:r w:rsidRPr="007C261D">
              <w:t>Sources</w:t>
            </w:r>
          </w:p>
        </w:tc>
        <w:tc>
          <w:tcPr>
            <w:tcW w:w="3645" w:type="dxa"/>
          </w:tcPr>
          <w:p w14:paraId="665B358B" w14:textId="77777777" w:rsidR="005E602B" w:rsidRPr="007C261D" w:rsidRDefault="005E602B" w:rsidP="005E602B">
            <w:pPr>
              <w:pStyle w:val="TableHeader"/>
            </w:pPr>
            <w:r w:rsidRPr="007C261D">
              <w:t>Applicable Standards</w:t>
            </w:r>
          </w:p>
        </w:tc>
      </w:tr>
      <w:tr w:rsidR="005E602B" w:rsidRPr="007C261D" w14:paraId="651C2F56" w14:textId="77777777" w:rsidTr="00E53C81">
        <w:trPr>
          <w:jc w:val="center"/>
        </w:trPr>
        <w:tc>
          <w:tcPr>
            <w:tcW w:w="2071" w:type="dxa"/>
          </w:tcPr>
          <w:p w14:paraId="37CA46AE" w14:textId="77777777" w:rsidR="005E602B" w:rsidRPr="007C261D" w:rsidRDefault="005E602B" w:rsidP="00A2222F">
            <w:pPr>
              <w:pStyle w:val="TableText"/>
            </w:pPr>
            <w:r w:rsidRPr="007C261D">
              <w:t>Traffic sensor data</w:t>
            </w:r>
          </w:p>
        </w:tc>
        <w:tc>
          <w:tcPr>
            <w:tcW w:w="3644" w:type="dxa"/>
          </w:tcPr>
          <w:p w14:paraId="6606434C" w14:textId="77777777" w:rsidR="005E602B" w:rsidRPr="007C261D" w:rsidRDefault="005E602B" w:rsidP="00A2222F">
            <w:pPr>
              <w:pStyle w:val="TableText"/>
              <w:numPr>
                <w:ilvl w:val="0"/>
                <w:numId w:val="34"/>
              </w:numPr>
              <w:ind w:left="162" w:hanging="162"/>
            </w:pPr>
            <w:r w:rsidRPr="007C261D">
              <w:t>State/local TMCs</w:t>
            </w:r>
          </w:p>
          <w:p w14:paraId="19509C65" w14:textId="2B867CB7" w:rsidR="005E602B" w:rsidRPr="007C261D" w:rsidRDefault="005E602B" w:rsidP="00A2222F">
            <w:pPr>
              <w:pStyle w:val="TableText"/>
              <w:numPr>
                <w:ilvl w:val="0"/>
                <w:numId w:val="34"/>
              </w:numPr>
              <w:ind w:left="162" w:hanging="162"/>
            </w:pPr>
            <w:r w:rsidRPr="007C261D">
              <w:t xml:space="preserve">Private data providers (e.g., INRIX, TomTom, </w:t>
            </w:r>
            <w:r w:rsidR="00A01760" w:rsidRPr="007C261D">
              <w:t xml:space="preserve">and </w:t>
            </w:r>
            <w:r w:rsidRPr="007C261D">
              <w:t>highway loops</w:t>
            </w:r>
            <w:r w:rsidR="00A01760" w:rsidRPr="007C261D">
              <w:t>)</w:t>
            </w:r>
          </w:p>
        </w:tc>
        <w:tc>
          <w:tcPr>
            <w:tcW w:w="3645" w:type="dxa"/>
          </w:tcPr>
          <w:p w14:paraId="448C83BE" w14:textId="4B50A939" w:rsidR="005E602B" w:rsidRPr="007C261D" w:rsidRDefault="005E602B" w:rsidP="00A2222F">
            <w:pPr>
              <w:pStyle w:val="TableText"/>
              <w:numPr>
                <w:ilvl w:val="0"/>
                <w:numId w:val="34"/>
              </w:numPr>
              <w:ind w:left="162" w:hanging="162"/>
            </w:pPr>
            <w:r w:rsidRPr="007C261D">
              <w:t xml:space="preserve">Traffic </w:t>
            </w:r>
            <w:r w:rsidR="00A01760" w:rsidRPr="007C261D">
              <w:t xml:space="preserve">Management </w:t>
            </w:r>
            <w:r w:rsidRPr="007C261D">
              <w:t>Data Dictionary</w:t>
            </w:r>
          </w:p>
          <w:p w14:paraId="5DA6DA93" w14:textId="67B5D08D" w:rsidR="005E602B" w:rsidRPr="007C261D" w:rsidRDefault="00A01760" w:rsidP="00E53C81">
            <w:pPr>
              <w:pStyle w:val="TableText"/>
              <w:numPr>
                <w:ilvl w:val="0"/>
                <w:numId w:val="34"/>
              </w:numPr>
              <w:ind w:left="162" w:hanging="162"/>
            </w:pPr>
            <w:r w:rsidRPr="007C261D">
              <w:t>American National Standards Institute</w:t>
            </w:r>
            <w:r w:rsidRPr="007C261D" w:rsidDel="00A01760">
              <w:t xml:space="preserve"> </w:t>
            </w:r>
            <w:r w:rsidRPr="007C261D">
              <w:t xml:space="preserve">(ANSI) </w:t>
            </w:r>
            <w:r w:rsidR="005E602B" w:rsidRPr="007C261D">
              <w:t>X12 Electronic Data Interchange</w:t>
            </w:r>
            <w:r w:rsidR="001F3643" w:rsidRPr="007C261D">
              <w:t xml:space="preserve"> </w:t>
            </w:r>
            <w:r w:rsidR="005E602B" w:rsidRPr="007C261D">
              <w:t>(EDI)</w:t>
            </w:r>
          </w:p>
        </w:tc>
      </w:tr>
      <w:tr w:rsidR="005E602B" w:rsidRPr="007C261D" w14:paraId="502431A8" w14:textId="77777777" w:rsidTr="00E53C81">
        <w:trPr>
          <w:jc w:val="center"/>
        </w:trPr>
        <w:tc>
          <w:tcPr>
            <w:tcW w:w="2071" w:type="dxa"/>
          </w:tcPr>
          <w:p w14:paraId="0550F2B4" w14:textId="77777777" w:rsidR="005E602B" w:rsidRPr="007C261D" w:rsidRDefault="005E602B" w:rsidP="00A2222F">
            <w:pPr>
              <w:pStyle w:val="TableText"/>
            </w:pPr>
            <w:r w:rsidRPr="007C261D">
              <w:t>Incident/event reports</w:t>
            </w:r>
          </w:p>
        </w:tc>
        <w:tc>
          <w:tcPr>
            <w:tcW w:w="3644" w:type="dxa"/>
          </w:tcPr>
          <w:p w14:paraId="57A587D9" w14:textId="44B0D74B" w:rsidR="005E602B" w:rsidRPr="007C261D" w:rsidRDefault="005E602B" w:rsidP="00A2222F">
            <w:pPr>
              <w:pStyle w:val="TableText"/>
              <w:numPr>
                <w:ilvl w:val="0"/>
                <w:numId w:val="34"/>
              </w:numPr>
              <w:ind w:left="162" w:hanging="162"/>
            </w:pPr>
            <w:r w:rsidRPr="007C261D">
              <w:t>State/local TMCs</w:t>
            </w:r>
          </w:p>
          <w:p w14:paraId="045971B1" w14:textId="77777777" w:rsidR="005E602B" w:rsidRPr="007C261D" w:rsidRDefault="005E602B" w:rsidP="00A2222F">
            <w:pPr>
              <w:pStyle w:val="TableText"/>
              <w:numPr>
                <w:ilvl w:val="0"/>
                <w:numId w:val="34"/>
              </w:numPr>
              <w:ind w:left="162" w:hanging="162"/>
            </w:pPr>
            <w:r w:rsidRPr="007C261D">
              <w:t>Private data providers</w:t>
            </w:r>
          </w:p>
        </w:tc>
        <w:tc>
          <w:tcPr>
            <w:tcW w:w="3645" w:type="dxa"/>
          </w:tcPr>
          <w:p w14:paraId="766B4F51" w14:textId="77777777" w:rsidR="005E602B" w:rsidRPr="007C261D" w:rsidRDefault="005E602B" w:rsidP="00A2222F">
            <w:pPr>
              <w:pStyle w:val="TableText"/>
              <w:numPr>
                <w:ilvl w:val="0"/>
                <w:numId w:val="34"/>
              </w:numPr>
              <w:ind w:left="162" w:hanging="162"/>
            </w:pPr>
            <w:r w:rsidRPr="007C261D">
              <w:t>Traffic Management Data Dictionary</w:t>
            </w:r>
          </w:p>
          <w:p w14:paraId="0DCEC33A" w14:textId="77777777" w:rsidR="005E602B" w:rsidRPr="007C261D" w:rsidRDefault="005E602B" w:rsidP="00A2222F">
            <w:pPr>
              <w:pStyle w:val="TableText"/>
              <w:numPr>
                <w:ilvl w:val="0"/>
                <w:numId w:val="34"/>
              </w:numPr>
              <w:ind w:left="162" w:hanging="162"/>
            </w:pPr>
            <w:r w:rsidRPr="007C261D">
              <w:t>Universal traffic data format</w:t>
            </w:r>
          </w:p>
        </w:tc>
      </w:tr>
      <w:tr w:rsidR="005E602B" w:rsidRPr="007C261D" w14:paraId="19341A0B" w14:textId="77777777" w:rsidTr="00E53C81">
        <w:trPr>
          <w:jc w:val="center"/>
        </w:trPr>
        <w:tc>
          <w:tcPr>
            <w:tcW w:w="2071" w:type="dxa"/>
          </w:tcPr>
          <w:p w14:paraId="1791CC9B" w14:textId="77777777" w:rsidR="005E602B" w:rsidRPr="007C261D" w:rsidRDefault="005E602B" w:rsidP="00A2222F">
            <w:pPr>
              <w:pStyle w:val="TableText"/>
            </w:pPr>
            <w:r w:rsidRPr="007C261D">
              <w:t>Images</w:t>
            </w:r>
          </w:p>
        </w:tc>
        <w:tc>
          <w:tcPr>
            <w:tcW w:w="3644" w:type="dxa"/>
          </w:tcPr>
          <w:p w14:paraId="26726A92" w14:textId="225774B6" w:rsidR="00623127" w:rsidRPr="007C261D" w:rsidRDefault="005E602B" w:rsidP="00A2222F">
            <w:pPr>
              <w:pStyle w:val="TableText"/>
              <w:numPr>
                <w:ilvl w:val="0"/>
                <w:numId w:val="34"/>
              </w:numPr>
              <w:ind w:left="162" w:hanging="162"/>
            </w:pPr>
            <w:r w:rsidRPr="007C261D">
              <w:t>State/local TMCs</w:t>
            </w:r>
          </w:p>
          <w:p w14:paraId="0E6F334A" w14:textId="77777777" w:rsidR="005E602B" w:rsidRPr="007C261D" w:rsidRDefault="005E602B" w:rsidP="00A2222F">
            <w:pPr>
              <w:pStyle w:val="TableText"/>
              <w:numPr>
                <w:ilvl w:val="0"/>
                <w:numId w:val="34"/>
              </w:numPr>
              <w:ind w:left="162" w:hanging="162"/>
            </w:pPr>
            <w:r w:rsidRPr="007C261D">
              <w:t>Private data providers</w:t>
            </w:r>
          </w:p>
        </w:tc>
        <w:tc>
          <w:tcPr>
            <w:tcW w:w="3645" w:type="dxa"/>
          </w:tcPr>
          <w:p w14:paraId="5B0F65F6" w14:textId="77777777" w:rsidR="005E602B" w:rsidRPr="007C261D" w:rsidRDefault="005E602B" w:rsidP="00A2222F">
            <w:pPr>
              <w:pStyle w:val="TableText"/>
              <w:numPr>
                <w:ilvl w:val="0"/>
                <w:numId w:val="34"/>
              </w:numPr>
              <w:ind w:left="162" w:hanging="162"/>
            </w:pPr>
            <w:r w:rsidRPr="007C261D">
              <w:t>Traffic Management Data Dictionary</w:t>
            </w:r>
          </w:p>
          <w:p w14:paraId="78C78487" w14:textId="77777777" w:rsidR="005E602B" w:rsidRPr="007C261D" w:rsidRDefault="005E602B" w:rsidP="00A2222F">
            <w:pPr>
              <w:pStyle w:val="TableText"/>
              <w:numPr>
                <w:ilvl w:val="0"/>
                <w:numId w:val="34"/>
              </w:numPr>
              <w:ind w:left="162" w:hanging="162"/>
            </w:pPr>
            <w:r w:rsidRPr="007C261D">
              <w:t>Universal traffic data format</w:t>
            </w:r>
          </w:p>
        </w:tc>
      </w:tr>
      <w:tr w:rsidR="005E602B" w:rsidRPr="007C261D" w14:paraId="4F3A0413" w14:textId="77777777" w:rsidTr="00E53C81">
        <w:trPr>
          <w:jc w:val="center"/>
        </w:trPr>
        <w:tc>
          <w:tcPr>
            <w:tcW w:w="2071" w:type="dxa"/>
          </w:tcPr>
          <w:p w14:paraId="7ED7DA27" w14:textId="77777777" w:rsidR="005E602B" w:rsidRPr="007C261D" w:rsidRDefault="005E602B" w:rsidP="00A2222F">
            <w:pPr>
              <w:pStyle w:val="TableText"/>
            </w:pPr>
            <w:r w:rsidRPr="007C261D">
              <w:t>Road/environmental</w:t>
            </w:r>
            <w:r w:rsidR="00402058" w:rsidRPr="007C261D">
              <w:t xml:space="preserve"> sensor station data</w:t>
            </w:r>
          </w:p>
        </w:tc>
        <w:tc>
          <w:tcPr>
            <w:tcW w:w="3644" w:type="dxa"/>
          </w:tcPr>
          <w:p w14:paraId="58ABB699" w14:textId="321A1D2B" w:rsidR="00402058" w:rsidRPr="007C261D" w:rsidRDefault="00402058" w:rsidP="00A2222F">
            <w:pPr>
              <w:pStyle w:val="TableText"/>
              <w:numPr>
                <w:ilvl w:val="0"/>
                <w:numId w:val="34"/>
              </w:numPr>
              <w:ind w:left="162" w:hanging="162"/>
            </w:pPr>
            <w:r w:rsidRPr="007C261D">
              <w:t>State/local TMCs</w:t>
            </w:r>
          </w:p>
          <w:p w14:paraId="4E88E472" w14:textId="5D694EE9" w:rsidR="00402058" w:rsidRPr="007C261D" w:rsidRDefault="00A01760" w:rsidP="00E53C81">
            <w:pPr>
              <w:pStyle w:val="TableText"/>
              <w:numPr>
                <w:ilvl w:val="0"/>
                <w:numId w:val="34"/>
              </w:numPr>
              <w:ind w:left="162" w:hanging="162"/>
            </w:pPr>
            <w:r w:rsidRPr="007C261D">
              <w:t>National Oceanic and Atmospheric Administration</w:t>
            </w:r>
            <w:r w:rsidRPr="007C261D" w:rsidDel="00A01760">
              <w:t xml:space="preserve"> </w:t>
            </w:r>
            <w:r w:rsidRPr="007C261D">
              <w:t>and National Weather Service</w:t>
            </w:r>
          </w:p>
        </w:tc>
        <w:tc>
          <w:tcPr>
            <w:tcW w:w="3645" w:type="dxa"/>
          </w:tcPr>
          <w:p w14:paraId="74B0D396" w14:textId="77777777" w:rsidR="00402058" w:rsidRPr="007C261D" w:rsidRDefault="00402058" w:rsidP="00A2222F">
            <w:pPr>
              <w:pStyle w:val="TableText"/>
              <w:numPr>
                <w:ilvl w:val="0"/>
                <w:numId w:val="34"/>
              </w:numPr>
              <w:ind w:left="162" w:hanging="162"/>
            </w:pPr>
            <w:r w:rsidRPr="007C261D">
              <w:t>Traffic Management Data Dictionary</w:t>
            </w:r>
          </w:p>
          <w:p w14:paraId="3EB20A18" w14:textId="77777777" w:rsidR="005E602B" w:rsidRPr="007C261D" w:rsidRDefault="00402058" w:rsidP="00A2222F">
            <w:pPr>
              <w:pStyle w:val="TableText"/>
              <w:numPr>
                <w:ilvl w:val="0"/>
                <w:numId w:val="34"/>
              </w:numPr>
              <w:ind w:left="162" w:hanging="162"/>
            </w:pPr>
            <w:r w:rsidRPr="007C261D">
              <w:t>XML</w:t>
            </w:r>
          </w:p>
        </w:tc>
      </w:tr>
      <w:tr w:rsidR="005E602B" w:rsidRPr="007C261D" w14:paraId="3C2E6B23" w14:textId="77777777" w:rsidTr="00E53C81">
        <w:trPr>
          <w:jc w:val="center"/>
        </w:trPr>
        <w:tc>
          <w:tcPr>
            <w:tcW w:w="2071" w:type="dxa"/>
          </w:tcPr>
          <w:p w14:paraId="7FBB2012" w14:textId="77777777" w:rsidR="005E602B" w:rsidRPr="007C261D" w:rsidRDefault="00402058" w:rsidP="00A2222F">
            <w:pPr>
              <w:pStyle w:val="TableText"/>
            </w:pPr>
            <w:r w:rsidRPr="007C261D">
              <w:t>Parking data</w:t>
            </w:r>
          </w:p>
        </w:tc>
        <w:tc>
          <w:tcPr>
            <w:tcW w:w="3644" w:type="dxa"/>
          </w:tcPr>
          <w:p w14:paraId="48CA4434" w14:textId="1A4D7063" w:rsidR="005E602B" w:rsidRPr="007C261D" w:rsidRDefault="00402058" w:rsidP="00A2222F">
            <w:pPr>
              <w:pStyle w:val="TableText"/>
              <w:numPr>
                <w:ilvl w:val="0"/>
                <w:numId w:val="34"/>
              </w:numPr>
              <w:ind w:left="162" w:hanging="162"/>
            </w:pPr>
            <w:r w:rsidRPr="007C261D">
              <w:t>Private sources (</w:t>
            </w:r>
            <w:r w:rsidR="00A01760" w:rsidRPr="007C261D">
              <w:t xml:space="preserve">e.g., </w:t>
            </w:r>
            <w:r w:rsidRPr="007C261D">
              <w:t xml:space="preserve">Parking Data Ventures, ParkingCarma, Parking in Motion, </w:t>
            </w:r>
            <w:r w:rsidR="009F2BA8" w:rsidRPr="007C261D">
              <w:t>Sarcopenia</w:t>
            </w:r>
            <w:r w:rsidRPr="007C261D">
              <w:t xml:space="preserve">, </w:t>
            </w:r>
            <w:r w:rsidR="00A01760" w:rsidRPr="007C261D">
              <w:t xml:space="preserve">and </w:t>
            </w:r>
            <w:r w:rsidRPr="007C261D">
              <w:t>Streetline)</w:t>
            </w:r>
          </w:p>
        </w:tc>
        <w:tc>
          <w:tcPr>
            <w:tcW w:w="3645" w:type="dxa"/>
          </w:tcPr>
          <w:p w14:paraId="12A76DDD" w14:textId="6CC377CA" w:rsidR="005E602B" w:rsidRPr="007C261D" w:rsidRDefault="00402058" w:rsidP="00A2222F">
            <w:pPr>
              <w:pStyle w:val="TableText"/>
              <w:numPr>
                <w:ilvl w:val="0"/>
                <w:numId w:val="34"/>
              </w:numPr>
              <w:ind w:left="162" w:hanging="162"/>
            </w:pPr>
            <w:r w:rsidRPr="007C261D">
              <w:t>ANSI X12 EDI</w:t>
            </w:r>
          </w:p>
        </w:tc>
      </w:tr>
      <w:tr w:rsidR="005E602B" w:rsidRPr="007C261D" w14:paraId="598E57CC" w14:textId="77777777" w:rsidTr="00E53C81">
        <w:trPr>
          <w:jc w:val="center"/>
        </w:trPr>
        <w:tc>
          <w:tcPr>
            <w:tcW w:w="2071" w:type="dxa"/>
          </w:tcPr>
          <w:p w14:paraId="5BD0EBDD" w14:textId="77777777" w:rsidR="005E602B" w:rsidRPr="007C261D" w:rsidRDefault="00402058" w:rsidP="00A2222F">
            <w:pPr>
              <w:pStyle w:val="TableText"/>
            </w:pPr>
            <w:r w:rsidRPr="007C261D">
              <w:t>Terminal data</w:t>
            </w:r>
          </w:p>
        </w:tc>
        <w:tc>
          <w:tcPr>
            <w:tcW w:w="3644" w:type="dxa"/>
          </w:tcPr>
          <w:p w14:paraId="78F5686E" w14:textId="21D77559" w:rsidR="005E602B" w:rsidRPr="007C261D" w:rsidRDefault="00402058" w:rsidP="00A2222F">
            <w:pPr>
              <w:pStyle w:val="TableText"/>
              <w:numPr>
                <w:ilvl w:val="0"/>
                <w:numId w:val="34"/>
              </w:numPr>
              <w:ind w:left="162" w:hanging="162"/>
            </w:pPr>
            <w:r w:rsidRPr="007C261D">
              <w:t>Marine and rail terminal websites</w:t>
            </w:r>
          </w:p>
          <w:p w14:paraId="79B43A6B" w14:textId="2C051EFB" w:rsidR="00402058" w:rsidRPr="007C261D" w:rsidRDefault="00A01760" w:rsidP="00A2222F">
            <w:pPr>
              <w:pStyle w:val="TableText"/>
              <w:numPr>
                <w:ilvl w:val="0"/>
                <w:numId w:val="34"/>
              </w:numPr>
              <w:ind w:left="162" w:hanging="162"/>
            </w:pPr>
            <w:r w:rsidRPr="007C261D">
              <w:t xml:space="preserve">Railroad </w:t>
            </w:r>
            <w:r w:rsidR="00402058" w:rsidRPr="007C261D">
              <w:t>and ocean carriers</w:t>
            </w:r>
          </w:p>
          <w:p w14:paraId="123221D2" w14:textId="1FF0411C" w:rsidR="00402058" w:rsidRPr="007C261D" w:rsidRDefault="00402058" w:rsidP="00A2222F">
            <w:pPr>
              <w:pStyle w:val="TableText"/>
              <w:numPr>
                <w:ilvl w:val="0"/>
                <w:numId w:val="34"/>
              </w:numPr>
              <w:ind w:left="162" w:hanging="162"/>
            </w:pPr>
            <w:r w:rsidRPr="007C261D">
              <w:t>Truck dispatch platforms (</w:t>
            </w:r>
            <w:r w:rsidR="00A01760" w:rsidRPr="007C261D">
              <w:t>e.g.,</w:t>
            </w:r>
            <w:r w:rsidR="00B63255" w:rsidRPr="007C261D">
              <w:t xml:space="preserve"> </w:t>
            </w:r>
            <w:r w:rsidRPr="007C261D">
              <w:t>Profit Tools and Trinium)</w:t>
            </w:r>
          </w:p>
          <w:p w14:paraId="28482E03" w14:textId="77777777" w:rsidR="00402058" w:rsidRPr="007C261D" w:rsidRDefault="00402058" w:rsidP="00A2222F">
            <w:pPr>
              <w:pStyle w:val="TableText"/>
              <w:numPr>
                <w:ilvl w:val="0"/>
                <w:numId w:val="34"/>
              </w:numPr>
              <w:ind w:left="162" w:hanging="162"/>
            </w:pPr>
            <w:r w:rsidRPr="007C261D">
              <w:t>Chassis movements</w:t>
            </w:r>
          </w:p>
          <w:p w14:paraId="7419EFD2" w14:textId="77777777" w:rsidR="00402058" w:rsidRPr="007C261D" w:rsidRDefault="00402058" w:rsidP="00A2222F">
            <w:pPr>
              <w:pStyle w:val="TableText"/>
              <w:numPr>
                <w:ilvl w:val="0"/>
                <w:numId w:val="34"/>
              </w:numPr>
              <w:ind w:left="162" w:hanging="162"/>
            </w:pPr>
            <w:r w:rsidRPr="007C261D">
              <w:t>Airport/seaport terminal systems</w:t>
            </w:r>
          </w:p>
        </w:tc>
        <w:tc>
          <w:tcPr>
            <w:tcW w:w="3645" w:type="dxa"/>
          </w:tcPr>
          <w:p w14:paraId="2FD915B3" w14:textId="42A214EB" w:rsidR="00402058" w:rsidRPr="007C261D" w:rsidRDefault="00402058" w:rsidP="00A2222F">
            <w:pPr>
              <w:pStyle w:val="TableText"/>
              <w:numPr>
                <w:ilvl w:val="0"/>
                <w:numId w:val="34"/>
              </w:numPr>
              <w:ind w:left="162" w:hanging="162"/>
            </w:pPr>
            <w:r w:rsidRPr="007C261D">
              <w:t>ANSI X12 EDI</w:t>
            </w:r>
          </w:p>
          <w:p w14:paraId="3622366A" w14:textId="77777777" w:rsidR="00402058" w:rsidRPr="007C261D" w:rsidRDefault="00402058" w:rsidP="00A2222F">
            <w:pPr>
              <w:pStyle w:val="TableText"/>
              <w:numPr>
                <w:ilvl w:val="0"/>
                <w:numId w:val="34"/>
              </w:numPr>
              <w:ind w:left="162" w:hanging="162"/>
            </w:pPr>
            <w:r w:rsidRPr="007C261D">
              <w:t>XML</w:t>
            </w:r>
          </w:p>
        </w:tc>
      </w:tr>
      <w:tr w:rsidR="00402058" w:rsidRPr="007C261D" w14:paraId="41F9E35D" w14:textId="77777777" w:rsidTr="00E53C81">
        <w:trPr>
          <w:jc w:val="center"/>
        </w:trPr>
        <w:tc>
          <w:tcPr>
            <w:tcW w:w="2071" w:type="dxa"/>
          </w:tcPr>
          <w:p w14:paraId="44CB1E67" w14:textId="77777777" w:rsidR="00402058" w:rsidRPr="007C261D" w:rsidRDefault="00402058" w:rsidP="00A2222F">
            <w:pPr>
              <w:pStyle w:val="TableText"/>
            </w:pPr>
            <w:r w:rsidRPr="007C261D">
              <w:t>Load matching and shipment information</w:t>
            </w:r>
          </w:p>
        </w:tc>
        <w:tc>
          <w:tcPr>
            <w:tcW w:w="3644" w:type="dxa"/>
          </w:tcPr>
          <w:p w14:paraId="3F5A2178" w14:textId="77777777" w:rsidR="00402058" w:rsidRPr="007C261D" w:rsidRDefault="00402058" w:rsidP="00A2222F">
            <w:pPr>
              <w:pStyle w:val="TableText"/>
              <w:numPr>
                <w:ilvl w:val="0"/>
                <w:numId w:val="34"/>
              </w:numPr>
              <w:ind w:left="162" w:hanging="162"/>
            </w:pPr>
            <w:r w:rsidRPr="007C261D">
              <w:t xml:space="preserve">Shippers/receivers </w:t>
            </w:r>
          </w:p>
          <w:p w14:paraId="7FC2E071" w14:textId="5B8250F5" w:rsidR="00402058" w:rsidRPr="007C261D" w:rsidRDefault="00A01760" w:rsidP="00E53C81">
            <w:pPr>
              <w:pStyle w:val="TableText"/>
              <w:numPr>
                <w:ilvl w:val="0"/>
                <w:numId w:val="34"/>
              </w:numPr>
              <w:ind w:left="162" w:hanging="162"/>
            </w:pPr>
            <w:r w:rsidRPr="007C261D">
              <w:t>Third-party logistics</w:t>
            </w:r>
            <w:r w:rsidRPr="007C261D" w:rsidDel="00A01760">
              <w:t xml:space="preserve"> </w:t>
            </w:r>
            <w:r w:rsidR="00402058" w:rsidRPr="007C261D">
              <w:t>firms</w:t>
            </w:r>
          </w:p>
          <w:p w14:paraId="722945CF" w14:textId="77777777" w:rsidR="00402058" w:rsidRPr="007C261D" w:rsidRDefault="00402058" w:rsidP="00A2222F">
            <w:pPr>
              <w:pStyle w:val="TableText"/>
              <w:numPr>
                <w:ilvl w:val="0"/>
                <w:numId w:val="34"/>
              </w:numPr>
              <w:ind w:left="162" w:hanging="162"/>
            </w:pPr>
            <w:r w:rsidRPr="007C261D">
              <w:t>Load matching sites (e.g., www.loadmatch.com)</w:t>
            </w:r>
          </w:p>
        </w:tc>
        <w:tc>
          <w:tcPr>
            <w:tcW w:w="3645" w:type="dxa"/>
          </w:tcPr>
          <w:p w14:paraId="17A085A2" w14:textId="04CEC204" w:rsidR="00402058" w:rsidRPr="007C261D" w:rsidRDefault="00402058" w:rsidP="00A2222F">
            <w:pPr>
              <w:pStyle w:val="TableText"/>
              <w:numPr>
                <w:ilvl w:val="0"/>
                <w:numId w:val="34"/>
              </w:numPr>
              <w:ind w:left="162" w:hanging="162"/>
            </w:pPr>
            <w:r w:rsidRPr="007C261D">
              <w:t>ANSI X12 EDI</w:t>
            </w:r>
          </w:p>
          <w:p w14:paraId="04336016" w14:textId="77777777" w:rsidR="00402058" w:rsidRPr="007C261D" w:rsidRDefault="00402058" w:rsidP="00A2222F">
            <w:pPr>
              <w:pStyle w:val="TableText"/>
              <w:numPr>
                <w:ilvl w:val="0"/>
                <w:numId w:val="34"/>
              </w:numPr>
              <w:ind w:left="162" w:hanging="162"/>
            </w:pPr>
            <w:r w:rsidRPr="007C261D">
              <w:t>XML</w:t>
            </w:r>
          </w:p>
        </w:tc>
      </w:tr>
      <w:tr w:rsidR="00402058" w:rsidRPr="007C261D" w14:paraId="02218E3D" w14:textId="77777777" w:rsidTr="00E53C81">
        <w:trPr>
          <w:jc w:val="center"/>
        </w:trPr>
        <w:tc>
          <w:tcPr>
            <w:tcW w:w="2071" w:type="dxa"/>
          </w:tcPr>
          <w:p w14:paraId="2A94498B" w14:textId="77777777" w:rsidR="00402058" w:rsidRPr="007C261D" w:rsidRDefault="00402058" w:rsidP="00A2222F">
            <w:pPr>
              <w:pStyle w:val="TableText"/>
            </w:pPr>
            <w:r w:rsidRPr="007C261D">
              <w:t>Truck movement data</w:t>
            </w:r>
          </w:p>
        </w:tc>
        <w:tc>
          <w:tcPr>
            <w:tcW w:w="3644" w:type="dxa"/>
          </w:tcPr>
          <w:p w14:paraId="15D61C69" w14:textId="77777777" w:rsidR="00402058" w:rsidRPr="007C261D" w:rsidRDefault="00402058" w:rsidP="00A2222F">
            <w:pPr>
              <w:pStyle w:val="TableText"/>
              <w:numPr>
                <w:ilvl w:val="0"/>
                <w:numId w:val="34"/>
              </w:numPr>
              <w:ind w:left="162" w:hanging="162"/>
            </w:pPr>
            <w:r w:rsidRPr="007C261D">
              <w:t>Truck GPS probes</w:t>
            </w:r>
          </w:p>
          <w:p w14:paraId="520CA37D" w14:textId="77777777" w:rsidR="00402058" w:rsidRPr="007C261D" w:rsidRDefault="00402058" w:rsidP="00A2222F">
            <w:pPr>
              <w:pStyle w:val="TableText"/>
              <w:numPr>
                <w:ilvl w:val="0"/>
                <w:numId w:val="34"/>
              </w:numPr>
              <w:ind w:left="162" w:hanging="162"/>
            </w:pPr>
            <w:r w:rsidRPr="007C261D">
              <w:t>Location-enabled cellphones</w:t>
            </w:r>
          </w:p>
        </w:tc>
        <w:tc>
          <w:tcPr>
            <w:tcW w:w="3645" w:type="dxa"/>
          </w:tcPr>
          <w:p w14:paraId="49E8C6DB" w14:textId="128422A3" w:rsidR="00402058" w:rsidRPr="007C261D" w:rsidRDefault="004D2261" w:rsidP="00A2222F">
            <w:pPr>
              <w:pStyle w:val="TableText"/>
              <w:numPr>
                <w:ilvl w:val="0"/>
                <w:numId w:val="34"/>
              </w:numPr>
              <w:ind w:left="162" w:hanging="162"/>
            </w:pPr>
            <w:r>
              <w:t>Vendor Specific</w:t>
            </w:r>
          </w:p>
        </w:tc>
      </w:tr>
    </w:tbl>
    <w:p w14:paraId="6C545361" w14:textId="77777777" w:rsidR="00402058" w:rsidRPr="007C261D" w:rsidRDefault="00402058" w:rsidP="0052088F">
      <w:pPr>
        <w:pStyle w:val="BodyText"/>
        <w:rPr>
          <w:lang w:val="en-US"/>
        </w:rPr>
      </w:pPr>
    </w:p>
    <w:p w14:paraId="792F1A62" w14:textId="36FE6B01" w:rsidR="0028679A" w:rsidRPr="007C261D" w:rsidRDefault="00D81425" w:rsidP="0003019C">
      <w:pPr>
        <w:pStyle w:val="Heading2"/>
      </w:pPr>
      <w:bookmarkStart w:id="130" w:name="_Toc490216791"/>
      <w:r w:rsidRPr="007C261D">
        <w:t>Tool</w:t>
      </w:r>
      <w:r w:rsidR="0039309E" w:rsidRPr="007C261D">
        <w:t>b</w:t>
      </w:r>
      <w:r w:rsidRPr="007C261D">
        <w:t>ox Applications</w:t>
      </w:r>
      <w:bookmarkEnd w:id="130"/>
    </w:p>
    <w:p w14:paraId="63338411" w14:textId="23E928C4" w:rsidR="0028679A" w:rsidRPr="007C261D" w:rsidRDefault="00112120" w:rsidP="00064C5F">
      <w:pPr>
        <w:pStyle w:val="BodyText"/>
        <w:rPr>
          <w:lang w:val="en-US"/>
        </w:rPr>
      </w:pPr>
      <w:r w:rsidRPr="007C261D">
        <w:rPr>
          <w:lang w:val="en-US"/>
        </w:rPr>
        <w:t>Seedah</w:t>
      </w:r>
      <w:r w:rsidR="00413E7A" w:rsidRPr="007C261D">
        <w:rPr>
          <w:lang w:val="en-US"/>
        </w:rPr>
        <w:t xml:space="preserve"> et al. </w:t>
      </w:r>
      <w:r w:rsidR="00ED44D5" w:rsidRPr="007C261D">
        <w:rPr>
          <w:lang w:val="en-US"/>
        </w:rPr>
        <w:t>(</w:t>
      </w:r>
      <w:r w:rsidR="00F4188C" w:rsidRPr="007C261D">
        <w:rPr>
          <w:lang w:val="en-US"/>
        </w:rPr>
        <w:t>2013)</w:t>
      </w:r>
      <w:r w:rsidR="00C31ECF">
        <w:rPr>
          <w:lang w:val="en-US"/>
        </w:rPr>
        <w:t>,</w:t>
      </w:r>
      <w:r w:rsidR="0028679A" w:rsidRPr="007C261D">
        <w:rPr>
          <w:lang w:val="en-US"/>
        </w:rPr>
        <w:t xml:space="preserve"> in response to provisions of MAP-21</w:t>
      </w:r>
      <w:r w:rsidR="00C31ECF">
        <w:rPr>
          <w:lang w:val="en-US"/>
        </w:rPr>
        <w:t>,</w:t>
      </w:r>
      <w:r w:rsidR="0028679A" w:rsidRPr="007C261D">
        <w:rPr>
          <w:lang w:val="en-US"/>
        </w:rPr>
        <w:t xml:space="preserve"> developed a truck-rail intermodal toolkit for multimodal corridor analysis to enable planners and other stakeholders to examine freight movement along corridors based on mode and route characteristics. The toolkit uses techniques to simulate line-haul movements and models to evaluate multiple freight movement scenarios along corridors. This methodology could </w:t>
      </w:r>
      <w:r w:rsidR="000504AD" w:rsidRPr="007C261D">
        <w:rPr>
          <w:lang w:val="en-US"/>
        </w:rPr>
        <w:t xml:space="preserve">also </w:t>
      </w:r>
      <w:r w:rsidR="0028679A" w:rsidRPr="007C261D">
        <w:rPr>
          <w:lang w:val="en-US"/>
        </w:rPr>
        <w:t xml:space="preserve">be </w:t>
      </w:r>
      <w:r w:rsidR="000504AD" w:rsidRPr="007C261D">
        <w:rPr>
          <w:lang w:val="en-US"/>
        </w:rPr>
        <w:t xml:space="preserve">applied to the </w:t>
      </w:r>
      <w:r w:rsidR="0028679A" w:rsidRPr="007C261D">
        <w:rPr>
          <w:lang w:val="en-US"/>
        </w:rPr>
        <w:t>I-10 corridor or the national freight network as a whole.</w:t>
      </w:r>
    </w:p>
    <w:p w14:paraId="4A5E5FA2" w14:textId="42CDBF52" w:rsidR="0028679A" w:rsidRPr="007C261D" w:rsidRDefault="0028679A" w:rsidP="00064C5F">
      <w:pPr>
        <w:pStyle w:val="BodyText"/>
        <w:rPr>
          <w:lang w:val="en-US"/>
        </w:rPr>
      </w:pPr>
      <w:r w:rsidRPr="007C261D">
        <w:rPr>
          <w:lang w:val="en-US"/>
        </w:rPr>
        <w:t xml:space="preserve">This same research study </w:t>
      </w:r>
      <w:r w:rsidR="004E2FBA" w:rsidRPr="007C261D">
        <w:rPr>
          <w:lang w:val="en-US"/>
        </w:rPr>
        <w:t xml:space="preserve">used </w:t>
      </w:r>
      <w:r w:rsidR="00982604">
        <w:rPr>
          <w:lang w:val="en-US"/>
        </w:rPr>
        <w:t>the</w:t>
      </w:r>
      <w:r w:rsidR="00982604" w:rsidRPr="007C261D">
        <w:rPr>
          <w:lang w:val="en-US"/>
        </w:rPr>
        <w:t xml:space="preserve"> </w:t>
      </w:r>
      <w:r w:rsidRPr="007C261D">
        <w:rPr>
          <w:lang w:val="en-US"/>
        </w:rPr>
        <w:t>Truck-Rail Intermodal Toolkit</w:t>
      </w:r>
      <w:r w:rsidR="00413E7A" w:rsidRPr="007C261D">
        <w:rPr>
          <w:lang w:val="en-US"/>
        </w:rPr>
        <w:t xml:space="preserve"> </w:t>
      </w:r>
      <w:r w:rsidR="00ED44D5" w:rsidRPr="007C261D">
        <w:rPr>
          <w:lang w:val="en-US"/>
        </w:rPr>
        <w:t>(</w:t>
      </w:r>
      <w:r w:rsidR="00E662B6" w:rsidRPr="007C261D">
        <w:rPr>
          <w:lang w:val="en-US"/>
        </w:rPr>
        <w:t>Seedah et al.</w:t>
      </w:r>
      <w:r w:rsidR="00E662B6" w:rsidRPr="007C261D" w:rsidDel="00E662B6">
        <w:rPr>
          <w:lang w:val="en-US"/>
        </w:rPr>
        <w:t xml:space="preserve"> </w:t>
      </w:r>
      <w:r w:rsidR="00E662B6" w:rsidRPr="007C261D">
        <w:rPr>
          <w:lang w:val="en-US"/>
        </w:rPr>
        <w:t>2014</w:t>
      </w:r>
      <w:r w:rsidR="00413E7A" w:rsidRPr="007C261D">
        <w:rPr>
          <w:lang w:val="en-US"/>
        </w:rPr>
        <w:t>)</w:t>
      </w:r>
      <w:r w:rsidRPr="007C261D">
        <w:rPr>
          <w:lang w:val="en-US"/>
        </w:rPr>
        <w:t xml:space="preserve"> to examine truck and rail movements along multiple freight corridors and the Gulf Coast megaregion.</w:t>
      </w:r>
      <w:r w:rsidR="004E2FBA" w:rsidRPr="007C261D">
        <w:rPr>
          <w:lang w:val="en-US"/>
        </w:rPr>
        <w:t xml:space="preserve"> The</w:t>
      </w:r>
      <w:r w:rsidR="00B015A9" w:rsidRPr="007C261D">
        <w:rPr>
          <w:lang w:val="en-US"/>
        </w:rPr>
        <w:t xml:space="preserve"> </w:t>
      </w:r>
      <w:r w:rsidR="004E2FBA" w:rsidRPr="007C261D">
        <w:rPr>
          <w:lang w:val="en-US"/>
        </w:rPr>
        <w:t xml:space="preserve">Truck-Rail Intermodal Toolkit </w:t>
      </w:r>
      <w:r w:rsidRPr="007C261D">
        <w:rPr>
          <w:lang w:val="en-US"/>
        </w:rPr>
        <w:t>has two components:</w:t>
      </w:r>
      <w:r w:rsidR="00B015A9" w:rsidRPr="007C261D">
        <w:rPr>
          <w:lang w:val="en-US"/>
        </w:rPr>
        <w:t xml:space="preserve"> </w:t>
      </w:r>
      <w:r w:rsidRPr="007C261D">
        <w:rPr>
          <w:lang w:val="en-US"/>
        </w:rPr>
        <w:t xml:space="preserve">the truck operating cost model and the rail operating cost model. This </w:t>
      </w:r>
      <w:r w:rsidR="00C31ECF">
        <w:rPr>
          <w:lang w:val="en-US"/>
        </w:rPr>
        <w:t xml:space="preserve">toolkit </w:t>
      </w:r>
      <w:r w:rsidRPr="007C261D">
        <w:rPr>
          <w:lang w:val="en-US"/>
        </w:rPr>
        <w:t xml:space="preserve">provides the ability to incorporate roadway and track characteristics such as elevations, grades, travel speeds, fuel prices, maintenance costs, and labor costs. Outputs include fuel consumption and cost, travel time, and payload cost. </w:t>
      </w:r>
    </w:p>
    <w:p w14:paraId="76D9EB21" w14:textId="77777777" w:rsidR="00D81425" w:rsidRPr="007C261D" w:rsidRDefault="00D81425" w:rsidP="00B3553A">
      <w:pPr>
        <w:pStyle w:val="Heading1"/>
      </w:pPr>
      <w:bookmarkStart w:id="131" w:name="_Toc490216792"/>
      <w:r w:rsidRPr="007C261D">
        <w:t>References</w:t>
      </w:r>
      <w:bookmarkEnd w:id="131"/>
    </w:p>
    <w:p w14:paraId="015781CE" w14:textId="37386427" w:rsidR="00F96C5F" w:rsidRPr="007C261D" w:rsidRDefault="00F96C5F" w:rsidP="00556EBE">
      <w:pPr>
        <w:pStyle w:val="References"/>
      </w:pPr>
      <w:r w:rsidRPr="007C261D">
        <w:t xml:space="preserve">American Association of Port Authorities. 2016. </w:t>
      </w:r>
      <w:r w:rsidR="003934B9" w:rsidRPr="007C261D">
        <w:t>“</w:t>
      </w:r>
      <w:r w:rsidRPr="007C261D">
        <w:t>Port Industry Statistics.</w:t>
      </w:r>
      <w:r w:rsidR="003934B9" w:rsidRPr="007C261D">
        <w:t>”</w:t>
      </w:r>
      <w:r w:rsidRPr="007C261D">
        <w:t xml:space="preserve"> </w:t>
      </w:r>
      <w:hyperlink r:id="rId52" w:history="1">
        <w:r w:rsidR="003934B9" w:rsidRPr="00E834F4">
          <w:rPr>
            <w:rStyle w:val="Hyperlink"/>
            <w:color w:val="auto"/>
            <w:u w:val="none"/>
          </w:rPr>
          <w:t>http://www.aapa-ports.org/uni</w:t>
        </w:r>
        <w:r w:rsidR="003934B9" w:rsidRPr="00B70BC9">
          <w:rPr>
            <w:rStyle w:val="Hyperlink"/>
            <w:color w:val="auto"/>
            <w:u w:val="none"/>
          </w:rPr>
          <w:t>fying/content.aspx?ItemNumber=21048</w:t>
        </w:r>
      </w:hyperlink>
      <w:r w:rsidR="003934B9" w:rsidRPr="007C261D">
        <w:t>. Accessed Dec. 20, 2016.</w:t>
      </w:r>
    </w:p>
    <w:p w14:paraId="151B6E6A" w14:textId="77777777" w:rsidR="00F96C5F" w:rsidRPr="007C261D" w:rsidRDefault="00F96C5F" w:rsidP="009010C4">
      <w:pPr>
        <w:pStyle w:val="References"/>
      </w:pPr>
      <w:r w:rsidRPr="007C261D">
        <w:t xml:space="preserve">American Transportation Research Institute (ATRI). 2012. “FPM &amp; N-CAST Background and Objectives.” </w:t>
      </w:r>
      <w:hyperlink r:id="rId53" w:history="1">
        <w:r w:rsidRPr="007C261D">
          <w:rPr>
            <w:rStyle w:val="Hyperlink"/>
            <w:color w:val="auto"/>
            <w:u w:val="none"/>
          </w:rPr>
          <w:t>http://atri-online.org/wp-content/uploads/2012/10/N-CastBackground.pdf</w:t>
        </w:r>
      </w:hyperlink>
      <w:r w:rsidRPr="007C261D">
        <w:t xml:space="preserve">. Accessed Feb. 13, 2017. </w:t>
      </w:r>
    </w:p>
    <w:p w14:paraId="5867A349" w14:textId="5E9D8EC4" w:rsidR="00F96C5F" w:rsidRPr="007C261D" w:rsidRDefault="00F96C5F" w:rsidP="00A90B29">
      <w:pPr>
        <w:pStyle w:val="References"/>
      </w:pPr>
      <w:r w:rsidRPr="007C261D">
        <w:t>American Transportation Research Institute (ATRI). 2016. “Critical Issues in the Trucking Industry</w:t>
      </w:r>
      <w:r w:rsidR="003934B9" w:rsidRPr="007C261D">
        <w:t>—</w:t>
      </w:r>
      <w:r w:rsidRPr="007C261D">
        <w:t>2016</w:t>
      </w:r>
      <w:r w:rsidR="003934B9" w:rsidRPr="007C261D">
        <w:t>.</w:t>
      </w:r>
      <w:r w:rsidRPr="007C261D">
        <w:t xml:space="preserve">” </w:t>
      </w:r>
      <w:hyperlink r:id="rId54" w:history="1">
        <w:r w:rsidRPr="007C261D">
          <w:rPr>
            <w:rStyle w:val="Hyperlink"/>
            <w:color w:val="auto"/>
            <w:u w:val="none"/>
          </w:rPr>
          <w:t>http://atri-online.org/wp-content/uploads/2016/10/ATRI-2016-Top-Industry-Issues-10-2016.pdf</w:t>
        </w:r>
      </w:hyperlink>
      <w:r w:rsidRPr="007C261D">
        <w:t>.</w:t>
      </w:r>
      <w:r w:rsidR="003934B9" w:rsidRPr="007C261D">
        <w:t xml:space="preserve"> Accessed Feb. 13, 2017</w:t>
      </w:r>
      <w:r w:rsidRPr="007C261D">
        <w:t>.</w:t>
      </w:r>
    </w:p>
    <w:p w14:paraId="7B034AF2" w14:textId="452DC01D" w:rsidR="00F96C5F" w:rsidRPr="007C261D" w:rsidRDefault="00F96C5F" w:rsidP="00A90B29">
      <w:pPr>
        <w:pStyle w:val="References"/>
      </w:pPr>
      <w:r w:rsidRPr="007C261D">
        <w:t>Arizona Department of Transportation</w:t>
      </w:r>
      <w:r w:rsidR="00573A58" w:rsidRPr="007C261D">
        <w:t xml:space="preserve"> (ADOT)</w:t>
      </w:r>
      <w:r w:rsidRPr="007C261D">
        <w:t xml:space="preserve">. n.d. </w:t>
      </w:r>
      <w:r w:rsidR="003934B9" w:rsidRPr="007C261D">
        <w:t>“</w:t>
      </w:r>
      <w:r w:rsidRPr="007C261D">
        <w:t>FY 2016 HURF Actual Revenue Distribution Flow.</w:t>
      </w:r>
      <w:r w:rsidR="003934B9" w:rsidRPr="007C261D">
        <w:t>”</w:t>
      </w:r>
      <w:r w:rsidRPr="007C261D">
        <w:t xml:space="preserve"> </w:t>
      </w:r>
      <w:hyperlink r:id="rId55" w:history="1">
        <w:r w:rsidR="003934B9" w:rsidRPr="00E834F4">
          <w:rPr>
            <w:rStyle w:val="Hyperlink"/>
            <w:color w:val="auto"/>
            <w:u w:val="none"/>
          </w:rPr>
          <w:t>https://www.azdot.gov/about/FinancialManagementServices/transportation-funding/highway-user-revenue-fund</w:t>
        </w:r>
      </w:hyperlink>
      <w:r w:rsidR="003934B9" w:rsidRPr="007C261D">
        <w:t>. Accessed March 3, 2017.</w:t>
      </w:r>
    </w:p>
    <w:p w14:paraId="127AEB43" w14:textId="77777777" w:rsidR="00F96C5F" w:rsidRPr="007C261D" w:rsidRDefault="00F96C5F" w:rsidP="00A90B29">
      <w:pPr>
        <w:pStyle w:val="References"/>
      </w:pPr>
      <w:r w:rsidRPr="007C261D">
        <w:t xml:space="preserve">Arnold, Robert. 2016. “Eligibility of Title 23 Funds for Truck Parking.” FHWA, memorandum. </w:t>
      </w:r>
      <w:hyperlink r:id="rId56" w:anchor="background" w:history="1">
        <w:r w:rsidRPr="007C261D">
          <w:rPr>
            <w:rStyle w:val="Hyperlink"/>
            <w:color w:val="auto"/>
            <w:u w:val="none"/>
          </w:rPr>
          <w:t>http://www.ops.fhwa.dot.gov/freight/infrastructure/truck_parking/title23funds/#background</w:t>
        </w:r>
      </w:hyperlink>
      <w:r w:rsidRPr="007C261D">
        <w:t xml:space="preserve">. Accessed Jan. 18, 2017. </w:t>
      </w:r>
    </w:p>
    <w:p w14:paraId="6C6F6DB6" w14:textId="77777777" w:rsidR="00F96C5F" w:rsidRPr="007C261D" w:rsidRDefault="00F96C5F" w:rsidP="00A90B29">
      <w:pPr>
        <w:pStyle w:val="References"/>
      </w:pPr>
      <w:r w:rsidRPr="007C261D">
        <w:t xml:space="preserve">Boris, Caroline and Rebecca M. Brewster. 2016. </w:t>
      </w:r>
      <w:r w:rsidRPr="007C261D">
        <w:rPr>
          <w:i/>
        </w:rPr>
        <w:t>Managing Critical Truck Parking Case Study—Real World Insights from Truck Parking Diaries</w:t>
      </w:r>
      <w:r w:rsidRPr="007C261D">
        <w:t xml:space="preserve">. Arlington, VA: ATRI. </w:t>
      </w:r>
    </w:p>
    <w:p w14:paraId="04835E28" w14:textId="6AB4F911" w:rsidR="00F96C5F" w:rsidRPr="007C261D" w:rsidRDefault="00F96C5F" w:rsidP="00A90B29">
      <w:pPr>
        <w:pStyle w:val="References"/>
      </w:pPr>
      <w:r w:rsidRPr="007C261D">
        <w:t>California Department of Transportation</w:t>
      </w:r>
      <w:r w:rsidR="00573A58" w:rsidRPr="007C261D">
        <w:t xml:space="preserve"> (Caltrans)</w:t>
      </w:r>
      <w:r w:rsidRPr="007C261D">
        <w:t xml:space="preserve">. </w:t>
      </w:r>
      <w:r w:rsidR="004E6309" w:rsidRPr="007C261D">
        <w:t>2014</w:t>
      </w:r>
      <w:r w:rsidRPr="007C261D">
        <w:t xml:space="preserve">. </w:t>
      </w:r>
      <w:r w:rsidR="004E6309" w:rsidRPr="007C261D">
        <w:t>“</w:t>
      </w:r>
      <w:r w:rsidRPr="007C261D">
        <w:t>Transportation Funding in California 2014.</w:t>
      </w:r>
      <w:r w:rsidR="004E6309" w:rsidRPr="007C261D">
        <w:t>”</w:t>
      </w:r>
      <w:r w:rsidRPr="007C261D">
        <w:t xml:space="preserve"> </w:t>
      </w:r>
      <w:hyperlink r:id="rId57" w:history="1">
        <w:r w:rsidR="004E6309" w:rsidRPr="00E834F4">
          <w:rPr>
            <w:rStyle w:val="Hyperlink"/>
            <w:color w:val="auto"/>
            <w:u w:val="none"/>
          </w:rPr>
          <w:t>http://www.dot.ca.gov/hq/tpp/offices/eab/fundchrt_files/Transportation_Funding_in_CA_2014.pdf</w:t>
        </w:r>
      </w:hyperlink>
      <w:r w:rsidR="004E6309" w:rsidRPr="007C261D">
        <w:t>. Accessed March 3, 2017.</w:t>
      </w:r>
    </w:p>
    <w:p w14:paraId="2C2E28E2" w14:textId="30F67DE1" w:rsidR="00F96C5F" w:rsidRPr="007C261D" w:rsidRDefault="00F96C5F" w:rsidP="00A90B29">
      <w:pPr>
        <w:pStyle w:val="References"/>
      </w:pPr>
      <w:r w:rsidRPr="007C261D">
        <w:t>California Department of Transportation</w:t>
      </w:r>
      <w:r w:rsidR="00573A58" w:rsidRPr="007C261D">
        <w:t xml:space="preserve"> (Caltrans)</w:t>
      </w:r>
      <w:r w:rsidRPr="007C261D">
        <w:t xml:space="preserve">. 2016. </w:t>
      </w:r>
      <w:r w:rsidR="004E6309" w:rsidRPr="007C261D">
        <w:t>“</w:t>
      </w:r>
      <w:r w:rsidRPr="007C261D">
        <w:t>California Commercial Vehicle Enforcement Facilities (Weight Stations).</w:t>
      </w:r>
      <w:r w:rsidR="004E6309" w:rsidRPr="007C261D">
        <w:t>”</w:t>
      </w:r>
      <w:r w:rsidRPr="007C261D">
        <w:t xml:space="preserve"> </w:t>
      </w:r>
      <w:hyperlink r:id="rId58" w:history="1">
        <w:r w:rsidR="004E6309" w:rsidRPr="00E834F4">
          <w:rPr>
            <w:rStyle w:val="Hyperlink"/>
            <w:color w:val="auto"/>
            <w:u w:val="none"/>
          </w:rPr>
          <w:t>http://www.dot.ca.gov/trafficops/trucks/docs/locations.pdf</w:t>
        </w:r>
      </w:hyperlink>
      <w:r w:rsidR="004E6309" w:rsidRPr="007C261D">
        <w:t>. Accessed March 3, 2017.</w:t>
      </w:r>
    </w:p>
    <w:p w14:paraId="01E336E1" w14:textId="595FAC50" w:rsidR="00F96C5F" w:rsidRPr="007C261D" w:rsidRDefault="00F96C5F" w:rsidP="00A90B29">
      <w:pPr>
        <w:pStyle w:val="References"/>
      </w:pPr>
      <w:r w:rsidRPr="005871D9">
        <w:t>C</w:t>
      </w:r>
      <w:r w:rsidRPr="007C261D">
        <w:t>alifornia Department of Transportation</w:t>
      </w:r>
      <w:r w:rsidR="00573A58" w:rsidRPr="007C261D">
        <w:t xml:space="preserve"> (Caltrans)</w:t>
      </w:r>
      <w:r w:rsidRPr="007C261D">
        <w:t xml:space="preserve">. 2017. </w:t>
      </w:r>
      <w:r w:rsidR="004E6309" w:rsidRPr="007C261D">
        <w:t>“</w:t>
      </w:r>
      <w:r w:rsidRPr="007C261D">
        <w:t>WIM Locations.</w:t>
      </w:r>
      <w:r w:rsidR="004E6309" w:rsidRPr="007C261D">
        <w:t>”</w:t>
      </w:r>
      <w:r w:rsidRPr="007C261D">
        <w:t xml:space="preserve"> </w:t>
      </w:r>
      <w:hyperlink r:id="rId59" w:history="1">
        <w:r w:rsidR="004E6309" w:rsidRPr="00E834F4">
          <w:rPr>
            <w:rStyle w:val="Hyperlink"/>
            <w:color w:val="auto"/>
            <w:u w:val="none"/>
          </w:rPr>
          <w:t>http://www.dot.ca.gov</w:t>
        </w:r>
        <w:r w:rsidR="004E6309" w:rsidRPr="00E834F4">
          <w:rPr>
            <w:rStyle w:val="Hyperlink"/>
            <w:color w:val="auto"/>
            <w:u w:val="none"/>
          </w:rPr>
          <w:br/>
          <w:t>/trafficops/wim/locations.html</w:t>
        </w:r>
      </w:hyperlink>
      <w:r w:rsidR="004E6309" w:rsidRPr="007C261D">
        <w:t>. Accessed March 3, 2017.</w:t>
      </w:r>
    </w:p>
    <w:p w14:paraId="61FDA154" w14:textId="77777777" w:rsidR="00F96C5F" w:rsidRPr="007C261D" w:rsidRDefault="00F96C5F" w:rsidP="00A90B29">
      <w:pPr>
        <w:pStyle w:val="References"/>
      </w:pPr>
      <w:r w:rsidRPr="007C261D">
        <w:t xml:space="preserve">Cambridge Systematics. 2009. </w:t>
      </w:r>
      <w:r w:rsidRPr="007C261D">
        <w:rPr>
          <w:i/>
        </w:rPr>
        <w:t>Concept of Operations for Virtual Weigh Station</w:t>
      </w:r>
      <w:r w:rsidRPr="007C261D">
        <w:t xml:space="preserve">. Washington, D.C.: Federal Highway Administration. </w:t>
      </w:r>
    </w:p>
    <w:p w14:paraId="5A22F1C4" w14:textId="77777777" w:rsidR="00F96C5F" w:rsidRPr="007C261D" w:rsidRDefault="00F96C5F" w:rsidP="00A90B29">
      <w:pPr>
        <w:pStyle w:val="References"/>
      </w:pPr>
      <w:r w:rsidRPr="007C261D">
        <w:t xml:space="preserve">Capecci, Stephen A. 2015. </w:t>
      </w:r>
      <w:r w:rsidRPr="007C261D">
        <w:rPr>
          <w:i/>
        </w:rPr>
        <w:t>Smart Roadside Initiative Gap Analysis—Target Functionality and Gap Analysis</w:t>
      </w:r>
      <w:r w:rsidRPr="007C261D">
        <w:t>. Publication FHWA-JPO-14-189. Washington, D.C.: Federal Highway Administration.</w:t>
      </w:r>
    </w:p>
    <w:p w14:paraId="09A1CA18" w14:textId="77777777" w:rsidR="00F96C5F" w:rsidRPr="007C261D" w:rsidRDefault="00F96C5F" w:rsidP="00A90B29">
      <w:pPr>
        <w:pStyle w:val="References"/>
      </w:pPr>
      <w:r w:rsidRPr="007C261D">
        <w:t xml:space="preserve">Cherry, Christopher, Lawson Bordley, Joseph Petrolino, Denny Stephens, and Jonathan Kelfer. 2012. “Wireless Roadside Inspection of Commercial Motor Vehicles, Pilot Test of Technical System Performance.” </w:t>
      </w:r>
      <w:r w:rsidRPr="007C261D">
        <w:rPr>
          <w:i/>
        </w:rPr>
        <w:t>Transportation Research Record: Journal of the Transportation Research Board</w:t>
      </w:r>
      <w:r w:rsidRPr="007C261D">
        <w:t xml:space="preserve"> 2281: 109–118. </w:t>
      </w:r>
    </w:p>
    <w:p w14:paraId="1ED29EB0" w14:textId="631E275E" w:rsidR="00F96C5F" w:rsidRPr="007C261D" w:rsidRDefault="00F96C5F" w:rsidP="00A90B29">
      <w:pPr>
        <w:pStyle w:val="References"/>
      </w:pPr>
      <w:r w:rsidRPr="007C261D">
        <w:t>CPCS</w:t>
      </w:r>
      <w:r w:rsidR="004E6309" w:rsidRPr="007C261D">
        <w:t xml:space="preserve"> Transcom</w:t>
      </w:r>
      <w:r w:rsidRPr="007C261D">
        <w:t xml:space="preserve">. 2015. </w:t>
      </w:r>
      <w:r w:rsidR="004E6309" w:rsidRPr="007C261D">
        <w:t>“</w:t>
      </w:r>
      <w:r w:rsidRPr="007C261D">
        <w:t>Where Are the Regional Transportation and Logistics Hubs in North America?</w:t>
      </w:r>
      <w:r w:rsidR="004E6309" w:rsidRPr="007C261D">
        <w:t>”</w:t>
      </w:r>
      <w:r w:rsidRPr="007C261D">
        <w:t xml:space="preserve"> </w:t>
      </w:r>
      <w:hyperlink r:id="rId60" w:history="1">
        <w:r w:rsidRPr="00E834F4">
          <w:rPr>
            <w:rStyle w:val="Hyperlink"/>
            <w:color w:val="auto"/>
            <w:u w:val="none"/>
          </w:rPr>
          <w:t>http://www.cpcstrans.com/en/news/news/where-are-regional-transportation-and-logistics-hubs-north-america/</w:t>
        </w:r>
      </w:hyperlink>
      <w:r w:rsidR="004E6309" w:rsidRPr="007C261D">
        <w:t xml:space="preserve">. </w:t>
      </w:r>
      <w:r w:rsidRPr="007C261D">
        <w:t xml:space="preserve"> </w:t>
      </w:r>
      <w:r w:rsidR="004E6309" w:rsidRPr="007C261D">
        <w:t>Accessed Dec. 20, 2016.</w:t>
      </w:r>
    </w:p>
    <w:p w14:paraId="111E809C" w14:textId="77777777" w:rsidR="00F96C5F" w:rsidRPr="007C261D" w:rsidRDefault="00F96C5F" w:rsidP="00A90B29">
      <w:pPr>
        <w:pStyle w:val="References"/>
      </w:pPr>
      <w:r w:rsidRPr="007C261D">
        <w:t xml:space="preserve">Dills, Todd. 2015. “Bill Would Put the Brakes on Wireless Roadside Inspection.” </w:t>
      </w:r>
      <w:r w:rsidRPr="007C261D">
        <w:rPr>
          <w:i/>
        </w:rPr>
        <w:t>Overdrive</w:t>
      </w:r>
      <w:r w:rsidRPr="007C261D">
        <w:t xml:space="preserve">. </w:t>
      </w:r>
      <w:hyperlink r:id="rId61" w:history="1">
        <w:r w:rsidRPr="007C261D">
          <w:rPr>
            <w:rStyle w:val="Hyperlink"/>
            <w:color w:val="auto"/>
            <w:u w:val="none"/>
          </w:rPr>
          <w:t>http://www.overdriveonline.com/bill-would-put-the-brakes-on-wireless-roadside-inspection/</w:t>
        </w:r>
      </w:hyperlink>
      <w:r w:rsidRPr="007C261D">
        <w:rPr>
          <w:rStyle w:val="Hyperlink"/>
          <w:color w:val="auto"/>
          <w:u w:val="none"/>
        </w:rPr>
        <w:t>.</w:t>
      </w:r>
      <w:r w:rsidRPr="007C261D">
        <w:t xml:space="preserve"> Accessed Jan. 29, 2017. </w:t>
      </w:r>
    </w:p>
    <w:p w14:paraId="5A389CC3" w14:textId="77777777" w:rsidR="00F96C5F" w:rsidRPr="007C261D" w:rsidRDefault="00F96C5F" w:rsidP="00A90B29">
      <w:pPr>
        <w:pStyle w:val="References"/>
      </w:pPr>
      <w:r w:rsidRPr="007C261D">
        <w:t xml:space="preserve">DriveWyze. 2016. “DriveWyze vs. PrePass Comparison.” </w:t>
      </w:r>
      <w:hyperlink r:id="rId62" w:history="1">
        <w:r w:rsidRPr="007C261D">
          <w:rPr>
            <w:rStyle w:val="Hyperlink"/>
            <w:color w:val="auto"/>
            <w:u w:val="none"/>
          </w:rPr>
          <w:t>http://drivewyze.com/blog/trucking-tech/drivewyze-vs-prepass-comparison/</w:t>
        </w:r>
      </w:hyperlink>
      <w:r w:rsidRPr="007C261D">
        <w:rPr>
          <w:rStyle w:val="Hyperlink"/>
          <w:color w:val="auto"/>
          <w:u w:val="none"/>
        </w:rPr>
        <w:t>. A</w:t>
      </w:r>
      <w:r w:rsidRPr="007C261D">
        <w:t xml:space="preserve">ccessed Feb. 19, 2017. </w:t>
      </w:r>
    </w:p>
    <w:p w14:paraId="0FE317D2" w14:textId="4785DD47" w:rsidR="00F96C5F" w:rsidRPr="007C261D" w:rsidRDefault="00F96C5F" w:rsidP="00A90B29">
      <w:pPr>
        <w:pStyle w:val="References"/>
      </w:pPr>
      <w:r w:rsidRPr="007C261D">
        <w:t>Federal Highway Administration</w:t>
      </w:r>
      <w:r w:rsidR="004E6309" w:rsidRPr="007C261D">
        <w:t xml:space="preserve"> (FHWA)</w:t>
      </w:r>
      <w:r w:rsidRPr="007C261D">
        <w:t>. 2015</w:t>
      </w:r>
      <w:r w:rsidR="004E6309" w:rsidRPr="007C261D">
        <w:t>a</w:t>
      </w:r>
      <w:r w:rsidRPr="007C261D">
        <w:t xml:space="preserve">. </w:t>
      </w:r>
      <w:r w:rsidR="004E6309" w:rsidRPr="007C261D">
        <w:t>“</w:t>
      </w:r>
      <w:r w:rsidRPr="007C261D">
        <w:t>HPMS Public Release of Geospatial Data in Shapefile Format.</w:t>
      </w:r>
      <w:r w:rsidR="004E6309" w:rsidRPr="007C261D">
        <w:t>”</w:t>
      </w:r>
      <w:r w:rsidRPr="007C261D">
        <w:t xml:space="preserve"> </w:t>
      </w:r>
      <w:hyperlink r:id="rId63" w:history="1">
        <w:r w:rsidR="004E6309" w:rsidRPr="005871D9">
          <w:rPr>
            <w:rStyle w:val="Hyperlink"/>
            <w:color w:val="auto"/>
            <w:u w:val="none"/>
          </w:rPr>
          <w:t>https://www.fhwa.dot.gov/policyinformation/hpms/shapefiles.cfm</w:t>
        </w:r>
      </w:hyperlink>
      <w:r w:rsidR="004E6309" w:rsidRPr="007C261D">
        <w:t>. Accessed Feb. 16, 2017.</w:t>
      </w:r>
    </w:p>
    <w:p w14:paraId="2B9FD7A9" w14:textId="35A5366E" w:rsidR="00F96C5F" w:rsidRPr="007C261D" w:rsidRDefault="00F96C5F" w:rsidP="00A90B29">
      <w:pPr>
        <w:pStyle w:val="References"/>
      </w:pPr>
      <w:r w:rsidRPr="007C261D">
        <w:t>Federal Highway Administration (FHWA). 2015</w:t>
      </w:r>
      <w:r w:rsidR="004E6309" w:rsidRPr="007C261D">
        <w:t>b</w:t>
      </w:r>
      <w:r w:rsidRPr="007C261D">
        <w:t xml:space="preserve">. </w:t>
      </w:r>
      <w:r w:rsidRPr="007C261D">
        <w:rPr>
          <w:i/>
        </w:rPr>
        <w:t>Jason’s Law Truck Parking Survey Results and Comparative Analysis</w:t>
      </w:r>
      <w:r w:rsidRPr="007C261D">
        <w:t xml:space="preserve">. Washington, D.C.: FHWA. </w:t>
      </w:r>
    </w:p>
    <w:p w14:paraId="75913B25" w14:textId="77777777" w:rsidR="00F96C5F" w:rsidRPr="007C261D" w:rsidRDefault="00F96C5F" w:rsidP="00A90B29">
      <w:pPr>
        <w:pStyle w:val="References"/>
      </w:pPr>
      <w:r w:rsidRPr="007C261D">
        <w:t xml:space="preserve">Federal Motor Carrier Safety Administration (FMCSA). 2016. “Wireless Roadside Inspection (WRI) Research Project.” </w:t>
      </w:r>
      <w:hyperlink r:id="rId64" w:history="1">
        <w:r w:rsidRPr="007C261D">
          <w:rPr>
            <w:rStyle w:val="Hyperlink"/>
            <w:color w:val="auto"/>
            <w:u w:val="none"/>
          </w:rPr>
          <w:t>https://www.fmcsa.dot.gov/research-and-analysis/technology/wireless-roadside-inspection-wri-research-project</w:t>
        </w:r>
      </w:hyperlink>
      <w:r w:rsidRPr="007C261D">
        <w:t xml:space="preserve">. Accessed Jan. 29, 2017. </w:t>
      </w:r>
    </w:p>
    <w:p w14:paraId="5F96F5C6" w14:textId="77777777" w:rsidR="00F96C5F" w:rsidRPr="007C261D" w:rsidRDefault="00F96C5F" w:rsidP="009010C4">
      <w:pPr>
        <w:pStyle w:val="References"/>
      </w:pPr>
      <w:r w:rsidRPr="007C261D">
        <w:t xml:space="preserve">Flanagan, Chris and Gary Capps. n.d. “Wireless Roadside Inspection Program Pre-Field Operational Test.” FMCSA, presentation. </w:t>
      </w:r>
      <w:hyperlink r:id="rId65" w:history="1">
        <w:r w:rsidRPr="007C261D">
          <w:rPr>
            <w:rStyle w:val="Hyperlink"/>
            <w:color w:val="auto"/>
            <w:u w:val="none"/>
          </w:rPr>
          <w:t>http://cta.ornl.gov/cta/CMVRTC/presentations-posters/wri_pre-fot.pdf</w:t>
        </w:r>
      </w:hyperlink>
      <w:r w:rsidRPr="007C261D">
        <w:t xml:space="preserve">. Accessed Jan. 29, 2017. </w:t>
      </w:r>
    </w:p>
    <w:p w14:paraId="25895EFB" w14:textId="59F58024" w:rsidR="00B70BC9" w:rsidRPr="00B70BC9" w:rsidRDefault="00B70BC9" w:rsidP="00B70BC9">
      <w:pPr>
        <w:pStyle w:val="References"/>
      </w:pPr>
      <w:r>
        <w:t xml:space="preserve">Flegler, Stephen, Robert Haas, Jeffrey Trombly, Rice Cross, Juan Noltenius, Kelley Pécheux, and Kathryn Chen. 2002. </w:t>
      </w:r>
      <w:r>
        <w:rPr>
          <w:i/>
        </w:rPr>
        <w:t>Study of Adequacy of Commercial Truck Parking Facilities—Technical Report</w:t>
      </w:r>
      <w:r>
        <w:t>. Publication FHWA-RD-01-158. Washington, D.C.: Federal Highway Administration.</w:t>
      </w:r>
    </w:p>
    <w:p w14:paraId="14AB0647" w14:textId="77777777" w:rsidR="00F96C5F" w:rsidRPr="007C261D" w:rsidRDefault="00F96C5F" w:rsidP="00A90B29">
      <w:pPr>
        <w:pStyle w:val="References"/>
      </w:pPr>
      <w:r w:rsidRPr="007C261D">
        <w:t xml:space="preserve">Gopalakrishna, Deepak, Vince Garcia, Ali Ragan, Tony English, Shane Zumpf, Rhonda Young, Mohamed Ahmed, Fred Kitchener, Nayel Serulle, and Eva Hsu. 2015. </w:t>
      </w:r>
      <w:r w:rsidRPr="007C261D">
        <w:rPr>
          <w:i/>
        </w:rPr>
        <w:t>Connected Vehicle Pilot Deployment Program Phase 1, Concept of Operations (ConOps)</w:t>
      </w:r>
      <w:r w:rsidRPr="007C261D">
        <w:t xml:space="preserve">, </w:t>
      </w:r>
      <w:r w:rsidRPr="007C261D">
        <w:rPr>
          <w:i/>
        </w:rPr>
        <w:t>ICF/Wyoming</w:t>
      </w:r>
      <w:r w:rsidRPr="007C261D">
        <w:t>. Publication FHWA A-JPO-16-287. Washington, D.C.: Federal Highway Administration.</w:t>
      </w:r>
    </w:p>
    <w:p w14:paraId="001C7F6E" w14:textId="77777777" w:rsidR="00F96C5F" w:rsidRPr="007C261D" w:rsidRDefault="00F96C5F" w:rsidP="00A90B29">
      <w:pPr>
        <w:pStyle w:val="References"/>
      </w:pPr>
      <w:r w:rsidRPr="007C261D">
        <w:t xml:space="preserve">Grisolano, Greg. 2016. “FAST ACT: Congress Seeks to Update Wireless Roadside Inspection Pilot Program.” </w:t>
      </w:r>
      <w:r w:rsidRPr="007C261D">
        <w:rPr>
          <w:i/>
        </w:rPr>
        <w:t>Land Line</w:t>
      </w:r>
      <w:r w:rsidRPr="007C261D">
        <w:t xml:space="preserve">. </w:t>
      </w:r>
      <w:hyperlink r:id="rId66" w:anchor=".WI5jM_I-ZN8" w:history="1">
        <w:r w:rsidRPr="007C261D">
          <w:rPr>
            <w:rStyle w:val="Hyperlink"/>
            <w:color w:val="auto"/>
            <w:u w:val="none"/>
          </w:rPr>
          <w:t>http://www.landlinemag.com/Story.aspx?StoryID=30415#.WI5jM_I-ZN8</w:t>
        </w:r>
      </w:hyperlink>
      <w:r w:rsidRPr="007C261D">
        <w:t>. Accessed Jan. 29, 2017.</w:t>
      </w:r>
    </w:p>
    <w:p w14:paraId="605143D3" w14:textId="77777777" w:rsidR="00F96C5F" w:rsidRPr="007C261D" w:rsidRDefault="00F96C5F" w:rsidP="00A90B29">
      <w:pPr>
        <w:pStyle w:val="References"/>
      </w:pPr>
      <w:r w:rsidRPr="007C261D">
        <w:t xml:space="preserve">Haghani, Ali, Sina Farzinfard, Masoud Hamedi, Farshad Ahdi, and Mehdi K. Khandani. 2013. </w:t>
      </w:r>
      <w:r w:rsidRPr="007C261D">
        <w:rPr>
          <w:i/>
        </w:rPr>
        <w:t>Automated Low-Cost and Real-Time Truck Parking Information System</w:t>
      </w:r>
      <w:r w:rsidRPr="007C261D">
        <w:t xml:space="preserve">. Report No. MD-13-SP209B4M. Baltimore: Maryland State Highway Administration. </w:t>
      </w:r>
    </w:p>
    <w:p w14:paraId="28AFE5C4" w14:textId="77777777" w:rsidR="00F96C5F" w:rsidRPr="007C261D" w:rsidRDefault="00F96C5F" w:rsidP="00F96C5F">
      <w:pPr>
        <w:pStyle w:val="References"/>
      </w:pPr>
      <w:r w:rsidRPr="007C261D">
        <w:t xml:space="preserve">“Hazardous Material Security and Incident Response.” n.d. USDOT, ITS Joint Program Office. </w:t>
      </w:r>
      <w:hyperlink r:id="rId67" w:history="1">
        <w:r w:rsidRPr="007C261D">
          <w:rPr>
            <w:rStyle w:val="Hyperlink"/>
            <w:color w:val="auto"/>
            <w:u w:val="none"/>
          </w:rPr>
          <w:t>http://local.iteris.com/itsarch/html/user/usr45.htm</w:t>
        </w:r>
      </w:hyperlink>
      <w:r w:rsidRPr="007C261D">
        <w:t>. Accessed Feb. 20, 2017.</w:t>
      </w:r>
    </w:p>
    <w:p w14:paraId="28A3DD95" w14:textId="3D640B2E" w:rsidR="00F96C5F" w:rsidRPr="007C261D" w:rsidRDefault="00F96C5F" w:rsidP="00556EBE">
      <w:pPr>
        <w:pStyle w:val="References"/>
      </w:pPr>
      <w:r w:rsidRPr="007C261D">
        <w:t xml:space="preserve">Hong, Qiang, Eric Dennis, Richard Wallace, and Joshua Cregger. 2016. </w:t>
      </w:r>
      <w:r w:rsidRPr="007C261D">
        <w:rPr>
          <w:i/>
        </w:rPr>
        <w:t>Global Harmonization of Connected Vehicle Communication Standards</w:t>
      </w:r>
      <w:r w:rsidRPr="007C261D">
        <w:t xml:space="preserve">. Ann Arbor: Michigan Department of Transportation, Center for Automotive Research. </w:t>
      </w:r>
    </w:p>
    <w:p w14:paraId="31785C85" w14:textId="2D523F8C" w:rsidR="00F96C5F" w:rsidRPr="007C261D" w:rsidRDefault="00F96C5F" w:rsidP="00A90B29">
      <w:pPr>
        <w:pStyle w:val="References"/>
      </w:pPr>
      <w:r w:rsidRPr="007C261D">
        <w:t>Intelligent Transpor</w:t>
      </w:r>
      <w:r w:rsidR="001305FE">
        <w:t>t</w:t>
      </w:r>
      <w:r w:rsidRPr="007C261D">
        <w:t>ation Systems</w:t>
      </w:r>
      <w:r w:rsidR="007A001B" w:rsidRPr="007C261D">
        <w:t xml:space="preserve"> (ITS)</w:t>
      </w:r>
      <w:r w:rsidRPr="007C261D">
        <w:t xml:space="preserve"> Joint Program Office. n.d. “Smart Roadside.” </w:t>
      </w:r>
      <w:r w:rsidR="007A001B" w:rsidRPr="005871D9">
        <w:t>http://www.its.dot.gov/factsheets/smart_roadside.htm</w:t>
      </w:r>
      <w:r w:rsidRPr="007C261D">
        <w:t>. Accessed Jan. 11, 2017.</w:t>
      </w:r>
    </w:p>
    <w:p w14:paraId="7182276A" w14:textId="77777777" w:rsidR="00F96C5F" w:rsidRPr="007C261D" w:rsidRDefault="00F96C5F" w:rsidP="00A90B29">
      <w:pPr>
        <w:pStyle w:val="References"/>
      </w:pPr>
      <w:r w:rsidRPr="007C261D">
        <w:t xml:space="preserve">Jensen, Mark, Roger Schiller, Tammy Duncan, Ed McCormack, Ed McQuillan, Jason Hilsenbeck, and Pete Costello. 2012. </w:t>
      </w:r>
      <w:r w:rsidRPr="007C261D">
        <w:rPr>
          <w:i/>
        </w:rPr>
        <w:t>Freight Advanced Traveler Information System: Concept of Operations</w:t>
      </w:r>
      <w:r w:rsidRPr="007C261D">
        <w:t xml:space="preserve">. Publication FHWA-JPO-12-065. Washington, D.C.: Federal Highway Administration. </w:t>
      </w:r>
    </w:p>
    <w:p w14:paraId="0CA6B6DF" w14:textId="77777777" w:rsidR="00F96C5F" w:rsidRPr="007C261D" w:rsidRDefault="00F96C5F" w:rsidP="00A90B29">
      <w:pPr>
        <w:pStyle w:val="References"/>
      </w:pPr>
      <w:r w:rsidRPr="007C261D">
        <w:t xml:space="preserve">Kuhn, Beverly, Mike Lukuc, Mohammad Poorsartep, Jason Wagner, Kevin Balke, Dan Middleton, Praprut Songchitruksa, and Nick Wood. 2016. </w:t>
      </w:r>
      <w:r w:rsidRPr="007C261D">
        <w:rPr>
          <w:i/>
        </w:rPr>
        <w:t>Commercial Truck Platooning Demonstration in Texas—Level 2 Automation</w:t>
      </w:r>
      <w:r w:rsidRPr="007C261D">
        <w:t>. Publication FHWA/TX-16/0-6836-1. Austin: Texas Department of Transportation.</w:t>
      </w:r>
    </w:p>
    <w:p w14:paraId="72C23DE9" w14:textId="77777777" w:rsidR="00F96C5F" w:rsidRPr="007C261D" w:rsidRDefault="00F96C5F" w:rsidP="00A90B29">
      <w:pPr>
        <w:pStyle w:val="References"/>
      </w:pPr>
      <w:r w:rsidRPr="007C261D">
        <w:t>Lee, Jinwoo and Garland Chow. 2011. “</w:t>
      </w:r>
      <w:r w:rsidRPr="007C261D">
        <w:rPr>
          <w:bCs/>
        </w:rPr>
        <w:t>Operation Analysis of the Electronic Screening System at a Commercial Vehicle Weigh Station.”</w:t>
      </w:r>
      <w:r w:rsidRPr="007C261D">
        <w:t xml:space="preserve"> </w:t>
      </w:r>
      <w:r w:rsidRPr="007C261D">
        <w:rPr>
          <w:i/>
        </w:rPr>
        <w:t>Journal of Intelligent Transportation Systems</w:t>
      </w:r>
      <w:r w:rsidRPr="007C261D">
        <w:t xml:space="preserve"> 15(2): 91–103. </w:t>
      </w:r>
    </w:p>
    <w:p w14:paraId="20CDF6A1" w14:textId="1173A93A" w:rsidR="00F96C5F" w:rsidRPr="007C261D" w:rsidRDefault="00F96C5F" w:rsidP="00A90B29">
      <w:pPr>
        <w:pStyle w:val="References"/>
      </w:pPr>
      <w:r w:rsidRPr="007C261D">
        <w:t xml:space="preserve">Leonard, Kenneth. 2016. “Intelligent Transportation Systems and Maritime Transportation.” USDOT, presentation. </w:t>
      </w:r>
      <w:hyperlink r:id="rId68" w:history="1">
        <w:r w:rsidRPr="007C261D">
          <w:rPr>
            <w:rStyle w:val="Hyperlink"/>
            <w:color w:val="auto"/>
            <w:u w:val="none"/>
          </w:rPr>
          <w:t>https://www.marad.dot.gov/wp-content/uploads/pdf/MTSNAC.Meeting</w:t>
        </w:r>
        <w:r w:rsidR="009010C4" w:rsidRPr="007C261D">
          <w:rPr>
            <w:rStyle w:val="Hyperlink"/>
            <w:color w:val="auto"/>
            <w:u w:val="none"/>
          </w:rPr>
          <w:br/>
        </w:r>
        <w:r w:rsidRPr="007C261D">
          <w:rPr>
            <w:rStyle w:val="Hyperlink"/>
            <w:color w:val="auto"/>
            <w:u w:val="none"/>
          </w:rPr>
          <w:t>.20160719.ITS_.pdf</w:t>
        </w:r>
      </w:hyperlink>
      <w:r w:rsidRPr="007C261D">
        <w:t>. Accessed Feb. 15, 2017.</w:t>
      </w:r>
    </w:p>
    <w:p w14:paraId="187B3005" w14:textId="77777777" w:rsidR="00F96C5F" w:rsidRPr="007C261D" w:rsidRDefault="00F96C5F" w:rsidP="00A90B29">
      <w:pPr>
        <w:pStyle w:val="References"/>
      </w:pPr>
      <w:r w:rsidRPr="007C261D">
        <w:t>Loftus, Jeff. 2013. “SmartPark Research Project Update.” Presented at the ITS America 2013 Annual Meeting, Federal Motor Carrier Safety Administration, Nashville, TN.</w:t>
      </w:r>
    </w:p>
    <w:p w14:paraId="48EDE5C4" w14:textId="77777777" w:rsidR="00F96C5F" w:rsidRPr="007C261D" w:rsidRDefault="00F96C5F" w:rsidP="00A90B29">
      <w:pPr>
        <w:pStyle w:val="References"/>
      </w:pPr>
      <w:r w:rsidRPr="007C261D">
        <w:t xml:space="preserve">Lopez-Jacobs, Von, Jason Ellerbee, and Michael Hoover. 2013. </w:t>
      </w:r>
      <w:r w:rsidRPr="007C261D">
        <w:rPr>
          <w:i/>
        </w:rPr>
        <w:t xml:space="preserve">SmartPark Technology Demonstration Project. </w:t>
      </w:r>
      <w:r w:rsidRPr="007C261D">
        <w:t xml:space="preserve">Publication FMCSA-RRT-13-054. Washington, D.C.: Federal Motor Carrier Safety Administration. </w:t>
      </w:r>
    </w:p>
    <w:p w14:paraId="699461A6" w14:textId="77777777" w:rsidR="00F96C5F" w:rsidRPr="007C261D" w:rsidRDefault="00F96C5F" w:rsidP="00A90B29">
      <w:pPr>
        <w:pStyle w:val="References"/>
      </w:pPr>
      <w:r w:rsidRPr="007C261D">
        <w:t xml:space="preserve">Mid America Association of State Transportation Officials (MAASTO). n.d. “MAASTO Regional Truck Parking—Truck Parking Information Management Systems (TPIMS).” </w:t>
      </w:r>
      <w:hyperlink r:id="rId69" w:history="1">
        <w:r w:rsidRPr="007C261D">
          <w:rPr>
            <w:rStyle w:val="Hyperlink"/>
            <w:color w:val="auto"/>
            <w:u w:val="none"/>
          </w:rPr>
          <w:t>http://www.maasto.net/documents/TPIMS-Summary.pdf</w:t>
        </w:r>
      </w:hyperlink>
      <w:r w:rsidRPr="007C261D">
        <w:t>. Accessed Feb. 15, 2017.</w:t>
      </w:r>
    </w:p>
    <w:p w14:paraId="7C730826" w14:textId="77777777" w:rsidR="00F96C5F" w:rsidRPr="007C261D" w:rsidRDefault="00F96C5F" w:rsidP="00A90B29">
      <w:pPr>
        <w:pStyle w:val="References"/>
      </w:pPr>
      <w:r w:rsidRPr="007C261D">
        <w:t xml:space="preserve">Middleton, Dan, Ryan Longmire, Hassan Charara, Jim Bonneson, Srinivas Geedipally, and Myunghoon Ko. 2015. </w:t>
      </w:r>
      <w:r w:rsidRPr="007C261D">
        <w:rPr>
          <w:i/>
        </w:rPr>
        <w:t>Field Evaluation of Detection-Control System</w:t>
      </w:r>
      <w:r w:rsidRPr="007C261D">
        <w:t xml:space="preserve">. Publication FHWA/HRT-14-058. Washington, D.C.: Federal Highway Administration. </w:t>
      </w:r>
    </w:p>
    <w:p w14:paraId="640C9AC1" w14:textId="77777777" w:rsidR="00F96C5F" w:rsidRPr="007C261D" w:rsidRDefault="00F96C5F" w:rsidP="00A90B29">
      <w:pPr>
        <w:pStyle w:val="References"/>
      </w:pPr>
      <w:r w:rsidRPr="007C261D">
        <w:t xml:space="preserve">Mulero, Eugene. 2016. “NATSO to Advance USDOT Truck Parking Working Groups’ Objective.” </w:t>
      </w:r>
      <w:r w:rsidRPr="007C261D">
        <w:rPr>
          <w:i/>
        </w:rPr>
        <w:t>Transport Topics</w:t>
      </w:r>
      <w:r w:rsidRPr="007C261D">
        <w:t xml:space="preserve">. </w:t>
      </w:r>
      <w:hyperlink r:id="rId70" w:history="1">
        <w:r w:rsidRPr="007C261D">
          <w:rPr>
            <w:rStyle w:val="Hyperlink"/>
            <w:color w:val="auto"/>
            <w:u w:val="none"/>
          </w:rPr>
          <w:t>http://www.ttnews.com/articles/basetemplate.aspx?storyid=44319</w:t>
        </w:r>
      </w:hyperlink>
      <w:r w:rsidRPr="007C261D">
        <w:t xml:space="preserve">. Accessed Jan. 21, 2017. </w:t>
      </w:r>
    </w:p>
    <w:p w14:paraId="5299CF2E" w14:textId="77777777" w:rsidR="00F96C5F" w:rsidRPr="007C261D" w:rsidRDefault="00F96C5F" w:rsidP="00A90B29">
      <w:pPr>
        <w:pStyle w:val="References"/>
      </w:pPr>
      <w:r w:rsidRPr="007C261D">
        <w:t xml:space="preserve">National Association of Truck Stop Operators (NATSO). n.d. “Park My Truck Mobile App.” </w:t>
      </w:r>
      <w:hyperlink r:id="rId71" w:history="1">
        <w:r w:rsidRPr="007C261D">
          <w:rPr>
            <w:rStyle w:val="Hyperlink"/>
            <w:color w:val="auto"/>
            <w:u w:val="none"/>
          </w:rPr>
          <w:t>http://www.natso.com/parkmytruck</w:t>
        </w:r>
      </w:hyperlink>
      <w:r w:rsidRPr="007C261D">
        <w:t>. Accessed Jan. 21, 2017.</w:t>
      </w:r>
    </w:p>
    <w:p w14:paraId="71ADF538" w14:textId="778B0DC9" w:rsidR="00F96C5F" w:rsidRPr="007C261D" w:rsidRDefault="00F96C5F" w:rsidP="00A90B29">
      <w:pPr>
        <w:pStyle w:val="References"/>
      </w:pPr>
      <w:r w:rsidRPr="007C261D">
        <w:t>National Transportation Safety Board</w:t>
      </w:r>
      <w:r w:rsidR="009010C4" w:rsidRPr="007C261D">
        <w:t xml:space="preserve"> (NTSB). </w:t>
      </w:r>
      <w:r w:rsidRPr="007C261D">
        <w:t xml:space="preserve">2000. </w:t>
      </w:r>
      <w:r w:rsidRPr="005871D9">
        <w:rPr>
          <w:i/>
        </w:rPr>
        <w:t xml:space="preserve">Highway Special </w:t>
      </w:r>
      <w:r w:rsidR="003F78AC" w:rsidRPr="007C261D">
        <w:rPr>
          <w:i/>
        </w:rPr>
        <w:t>I</w:t>
      </w:r>
      <w:r w:rsidRPr="005871D9">
        <w:rPr>
          <w:i/>
        </w:rPr>
        <w:t>nvestigation Report: Truck Parking Areas</w:t>
      </w:r>
      <w:r w:rsidRPr="007C261D">
        <w:t>. Publication PB2000-917001 NTSB/SIR-00/01</w:t>
      </w:r>
      <w:r w:rsidR="009010C4" w:rsidRPr="007C261D">
        <w:t xml:space="preserve">. </w:t>
      </w:r>
      <w:r w:rsidRPr="007C261D">
        <w:t>Washington, D.C.</w:t>
      </w:r>
      <w:r w:rsidR="009010C4" w:rsidRPr="007C261D">
        <w:t>: NTSB.</w:t>
      </w:r>
    </w:p>
    <w:p w14:paraId="39A5598F" w14:textId="1978C4F0" w:rsidR="00F96C5F" w:rsidRPr="007C261D" w:rsidRDefault="00F96C5F" w:rsidP="00A90B29">
      <w:pPr>
        <w:pStyle w:val="References"/>
      </w:pPr>
      <w:r w:rsidRPr="007C261D">
        <w:t xml:space="preserve">New Mexico Department of Transportation. 2011. </w:t>
      </w:r>
      <w:r w:rsidR="009010C4" w:rsidRPr="007C261D">
        <w:t>“</w:t>
      </w:r>
      <w:r w:rsidRPr="007C261D">
        <w:t>Safety Corridor Candidates.</w:t>
      </w:r>
      <w:r w:rsidR="009010C4" w:rsidRPr="007C261D">
        <w:t>”</w:t>
      </w:r>
      <w:r w:rsidRPr="007C261D">
        <w:t xml:space="preserve"> </w:t>
      </w:r>
      <w:hyperlink r:id="rId72" w:history="1">
        <w:r w:rsidR="009010C4" w:rsidRPr="00B70BC9">
          <w:rPr>
            <w:rStyle w:val="Hyperlink"/>
            <w:color w:val="auto"/>
            <w:u w:val="none"/>
          </w:rPr>
          <w:t>http://www.unm.edu/~dgrint/maps/countyregion/corrdcand/SafetyCorridorCandidates.pdf</w:t>
        </w:r>
      </w:hyperlink>
      <w:r w:rsidR="009010C4" w:rsidRPr="007C261D">
        <w:t>. Accessed March 3, 2017.</w:t>
      </w:r>
    </w:p>
    <w:p w14:paraId="1769924D" w14:textId="3FA831EB" w:rsidR="00F96C5F" w:rsidRPr="007C261D" w:rsidRDefault="00F96C5F" w:rsidP="00A90B29">
      <w:pPr>
        <w:pStyle w:val="References"/>
      </w:pPr>
      <w:r w:rsidRPr="005871D9">
        <w:t>N</w:t>
      </w:r>
      <w:r w:rsidRPr="007C261D">
        <w:t xml:space="preserve">ew Mexico Legislative Finance Committee. </w:t>
      </w:r>
      <w:r w:rsidR="009010C4" w:rsidRPr="007C261D">
        <w:t>2015</w:t>
      </w:r>
      <w:r w:rsidRPr="007C261D">
        <w:t xml:space="preserve">. </w:t>
      </w:r>
      <w:r w:rsidR="009010C4" w:rsidRPr="007C261D">
        <w:t>“</w:t>
      </w:r>
      <w:r w:rsidRPr="007C261D">
        <w:t>Finance Facts</w:t>
      </w:r>
      <w:r w:rsidR="009010C4" w:rsidRPr="007C261D">
        <w:t>:</w:t>
      </w:r>
      <w:r w:rsidRPr="007C261D">
        <w:t xml:space="preserve"> Highway Funding.</w:t>
      </w:r>
      <w:r w:rsidR="009010C4" w:rsidRPr="007C261D">
        <w:t>”</w:t>
      </w:r>
      <w:r w:rsidRPr="007C261D">
        <w:t xml:space="preserve"> </w:t>
      </w:r>
      <w:hyperlink r:id="rId73" w:history="1">
        <w:r w:rsidR="009010C4" w:rsidRPr="00B70BC9">
          <w:rPr>
            <w:rStyle w:val="Hyperlink"/>
            <w:color w:val="auto"/>
            <w:u w:val="none"/>
          </w:rPr>
          <w:t>https://www.nmlegis.gov/Entity/LFC/Documents/Finance_Facts/finance%20facts%20highway%20funding.pdf</w:t>
        </w:r>
      </w:hyperlink>
      <w:r w:rsidR="009010C4" w:rsidRPr="007C261D">
        <w:t>. Accessed March 3, 2017.</w:t>
      </w:r>
    </w:p>
    <w:p w14:paraId="4EB5E0C8" w14:textId="77777777" w:rsidR="00F96C5F" w:rsidRPr="007C261D" w:rsidRDefault="00F96C5F" w:rsidP="009010C4">
      <w:pPr>
        <w:pStyle w:val="References"/>
      </w:pPr>
      <w:r w:rsidRPr="007C261D">
        <w:t xml:space="preserve">Nowakowski, Christopher, Steven Shladover, Xiao Lu, Deborah Thompson, and Aravind Kailas. 2015. </w:t>
      </w:r>
      <w:r w:rsidRPr="007C261D">
        <w:rPr>
          <w:i/>
        </w:rPr>
        <w:t>Cooperative Adaptive Cruise Control (CACC) for Truck Platooning: Operational Concept Alternatives</w:t>
      </w:r>
      <w:r w:rsidRPr="007C261D">
        <w:t>. Report No. UCB-ITS-PRR-2015-05. Berkley: University of California.</w:t>
      </w:r>
    </w:p>
    <w:p w14:paraId="327D3F29" w14:textId="77777777" w:rsidR="00F96C5F" w:rsidRPr="007C261D" w:rsidRDefault="00F96C5F" w:rsidP="00A90B29">
      <w:pPr>
        <w:pStyle w:val="References"/>
      </w:pPr>
      <w:r w:rsidRPr="007C261D">
        <w:t xml:space="preserve">O’Connell, John. 2014. “Smart Truck Parking Moves Toward National Deployment.” </w:t>
      </w:r>
      <w:r w:rsidRPr="007C261D">
        <w:rPr>
          <w:i/>
        </w:rPr>
        <w:t xml:space="preserve">prweb. </w:t>
      </w:r>
      <w:hyperlink r:id="rId74" w:history="1">
        <w:r w:rsidRPr="007C261D">
          <w:rPr>
            <w:rStyle w:val="Hyperlink"/>
            <w:color w:val="auto"/>
            <w:u w:val="none"/>
          </w:rPr>
          <w:t>http://www.prweb.com/releases/2014/09/prweb12151321.htm</w:t>
        </w:r>
      </w:hyperlink>
      <w:r w:rsidRPr="007C261D">
        <w:t>. Accessed Jan. 11, 2017.</w:t>
      </w:r>
    </w:p>
    <w:p w14:paraId="4F0B646A" w14:textId="77777777" w:rsidR="00F96C5F" w:rsidRPr="007C261D" w:rsidRDefault="00F96C5F" w:rsidP="00A90B29">
      <w:pPr>
        <w:pStyle w:val="References"/>
      </w:pPr>
      <w:r w:rsidRPr="007C261D">
        <w:t xml:space="preserve">“On-Board Safety and Security Monitoring.” n.d. USDOT ITS Joint Program Office. </w:t>
      </w:r>
      <w:hyperlink r:id="rId75" w:history="1">
        <w:r w:rsidRPr="007C261D">
          <w:rPr>
            <w:rStyle w:val="Hyperlink"/>
            <w:color w:val="auto"/>
            <w:u w:val="none"/>
          </w:rPr>
          <w:t>http://local.iteris.com/itsarch/html/user/usr43.htm</w:t>
        </w:r>
      </w:hyperlink>
      <w:r w:rsidRPr="007C261D">
        <w:t>. Accessed Feb. 20, 2017.</w:t>
      </w:r>
    </w:p>
    <w:p w14:paraId="5CA5DD1C" w14:textId="77777777" w:rsidR="00F96C5F" w:rsidRPr="007C261D" w:rsidRDefault="00F96C5F" w:rsidP="00A90B29">
      <w:pPr>
        <w:pStyle w:val="References"/>
      </w:pPr>
      <w:r w:rsidRPr="007C261D">
        <w:t xml:space="preserve">Ruback, Leonard, Kevin Balke, and Roelof Engelbrecht. 2007. </w:t>
      </w:r>
      <w:r w:rsidRPr="007C261D">
        <w:rPr>
          <w:i/>
        </w:rPr>
        <w:t>Non-Vital Advance Rail Preemption of Signalized Intersections near Highway-Rail Grade Crossings: Technical Report</w:t>
      </w:r>
      <w:r w:rsidRPr="007C261D">
        <w:t xml:space="preserve">. Publication FHWA/TX-08/0-4746-3. Austin: Texas Department of Transportation. </w:t>
      </w:r>
    </w:p>
    <w:p w14:paraId="575ED086" w14:textId="77777777" w:rsidR="00F96C5F" w:rsidRPr="007C261D" w:rsidRDefault="00F96C5F" w:rsidP="00A90B29">
      <w:pPr>
        <w:pStyle w:val="References"/>
      </w:pPr>
      <w:r w:rsidRPr="007C261D">
        <w:t xml:space="preserve">Seedah, Dan, Travis Owens, and Robert Harrison. 2014. </w:t>
      </w:r>
      <w:r w:rsidRPr="007C261D">
        <w:rPr>
          <w:i/>
        </w:rPr>
        <w:t>Truck-Rail Intermodal Toolkit: User Manual</w:t>
      </w:r>
      <w:r w:rsidRPr="007C261D">
        <w:t>. Publication 0</w:t>
      </w:r>
      <w:r w:rsidRPr="007C261D">
        <w:noBreakHyphen/>
        <w:t xml:space="preserve">6692-P2. Austin: Center for Transportation Research, University of Texas. </w:t>
      </w:r>
    </w:p>
    <w:p w14:paraId="62206259" w14:textId="77777777" w:rsidR="00F96C5F" w:rsidRPr="007C261D" w:rsidRDefault="00F96C5F" w:rsidP="00A90B29">
      <w:pPr>
        <w:pStyle w:val="References"/>
      </w:pPr>
      <w:r w:rsidRPr="007C261D">
        <w:t xml:space="preserve">Seedah, Dan, Rydell Walthall, Garrett Fullerton, Travis Owens, and Robert Harrison. 2013. </w:t>
      </w:r>
      <w:r w:rsidRPr="007C261D">
        <w:rPr>
          <w:i/>
        </w:rPr>
        <w:t>A Transportation Corridor Analysis Toolkit</w:t>
      </w:r>
      <w:r w:rsidRPr="007C261D">
        <w:t>. Publication SWUTC/13/600451-00066-1. Austin: Center for Transportation Research, University of Texas.</w:t>
      </w:r>
    </w:p>
    <w:p w14:paraId="692D23C4" w14:textId="77777777" w:rsidR="00F96C5F" w:rsidRPr="007C261D" w:rsidRDefault="00F96C5F" w:rsidP="00A90B29">
      <w:pPr>
        <w:pStyle w:val="References"/>
      </w:pPr>
      <w:r w:rsidRPr="007C261D">
        <w:t xml:space="preserve">Short, Jeff, Racquel Pickett, and Jenna Christianson. 2009. </w:t>
      </w:r>
      <w:r w:rsidRPr="007C261D">
        <w:rPr>
          <w:i/>
        </w:rPr>
        <w:t>Freight Performance Measures Analysis of 30 Freight Bottlenecks</w:t>
      </w:r>
      <w:r w:rsidRPr="007C261D">
        <w:t>. Arlington, VA: American Transportation Research Institute.</w:t>
      </w:r>
    </w:p>
    <w:p w14:paraId="03C200C1" w14:textId="77777777" w:rsidR="00F96C5F" w:rsidRPr="007C261D" w:rsidRDefault="00F96C5F" w:rsidP="00A90B29">
      <w:pPr>
        <w:pStyle w:val="References"/>
      </w:pPr>
      <w:r w:rsidRPr="007C261D">
        <w:t xml:space="preserve">Sumner, Roy, Mark Jensen, Roger Schiller, and Steve Capecci. 2015. </w:t>
      </w:r>
      <w:r w:rsidRPr="007C261D">
        <w:rPr>
          <w:i/>
        </w:rPr>
        <w:t>Integrating Smart Roadside Initiative into the V2I Component of the Connected Vehicle Program.</w:t>
      </w:r>
      <w:r w:rsidRPr="007C261D">
        <w:t xml:space="preserve"> Publication FHWA-JPO-14-188. Washington, D.C.: Federal Highway Administration.</w:t>
      </w:r>
    </w:p>
    <w:p w14:paraId="65FC0206" w14:textId="31DAAE3B" w:rsidR="00F96C5F" w:rsidRPr="007C261D" w:rsidRDefault="00F96C5F" w:rsidP="00A90B29">
      <w:pPr>
        <w:pStyle w:val="References"/>
      </w:pPr>
      <w:r w:rsidRPr="007C261D">
        <w:t xml:space="preserve">Symoun, Jennifer, Randy Butler, Ron Schaefer, Paul Belella, Roger Schiller, and Ed McQuillan. 2010. “Cross-Town Improvement Project (C-TIP).” FHWA, Talking Freight Webinar. </w:t>
      </w:r>
      <w:r w:rsidR="009072F7" w:rsidRPr="005871D9">
        <w:t>https://www.fhwa.dot.gov/planning/freight_planning/talking_freight/nov172010transcript.cfm</w:t>
      </w:r>
      <w:r w:rsidRPr="007C261D">
        <w:rPr>
          <w:rStyle w:val="Hyperlink"/>
          <w:color w:val="auto"/>
          <w:u w:val="none"/>
        </w:rPr>
        <w:t>. A</w:t>
      </w:r>
      <w:r w:rsidRPr="007C261D">
        <w:t xml:space="preserve">ccessed Feb. 17, 2017. </w:t>
      </w:r>
    </w:p>
    <w:p w14:paraId="44A3AAD4" w14:textId="2D5AE361" w:rsidR="00F96C5F" w:rsidRPr="007C261D" w:rsidRDefault="00F96C5F" w:rsidP="00A90B29">
      <w:pPr>
        <w:pStyle w:val="References"/>
      </w:pPr>
      <w:r w:rsidRPr="007C261D">
        <w:t xml:space="preserve">Symoun, Jennifer, Randy Butler, Roger Schiller, Jerry Wood, and Dan Pallme. 2012. “Freight Advanced Traveler Information System (FRATIS).” FHWA, Talking Freight Webinar. </w:t>
      </w:r>
      <w:r w:rsidR="009072F7" w:rsidRPr="005871D9">
        <w:t>https://www.fhwa.dot.gov/planning/freight_planning/talking_freight/jan182012transcript.cfm</w:t>
      </w:r>
      <w:r w:rsidRPr="007C261D">
        <w:t xml:space="preserve">. Accessed Feb. 17, 2017. </w:t>
      </w:r>
    </w:p>
    <w:p w14:paraId="67AFC678" w14:textId="715D7412" w:rsidR="007A001B" w:rsidRPr="007C261D" w:rsidRDefault="007A001B" w:rsidP="007A001B">
      <w:pPr>
        <w:pStyle w:val="References"/>
      </w:pPr>
      <w:r w:rsidRPr="007C261D">
        <w:t xml:space="preserve">Texas Administrative Code. 1992. “Title 34: Public Finance; Part 1: Comptroller of Public Accounts; Chapter 3: Tax Administration; Subchapter AA: Automotive Oil Sales Fee; Rule §3.701: Reporting Requirements.” </w:t>
      </w:r>
      <w:hyperlink r:id="rId76" w:history="1">
        <w:r w:rsidRPr="00B70BC9">
          <w:rPr>
            <w:rStyle w:val="Hyperlink"/>
            <w:color w:val="auto"/>
            <w:u w:val="none"/>
          </w:rPr>
          <w:t>https://texreg.sos.state.tx.us/public/readtac$ext</w:t>
        </w:r>
        <w:r w:rsidRPr="00B70BC9">
          <w:rPr>
            <w:rStyle w:val="Hyperlink"/>
            <w:color w:val="auto"/>
            <w:u w:val="none"/>
          </w:rPr>
          <w:br/>
        </w:r>
        <w:r w:rsidRPr="004D2261">
          <w:rPr>
            <w:rStyle w:val="Hyperlink"/>
            <w:color w:val="auto"/>
            <w:u w:val="none"/>
          </w:rPr>
          <w:t>.TacPage?sl=R&amp;app=9&amp;p_dir=&amp;p_rloc=&amp;p_tloc=&amp;p_ploc=&amp;pg=1&amp;p_tac=&amp;ti=34&amp;pt=1&amp;ch=3&amp;rl=701</w:t>
        </w:r>
      </w:hyperlink>
      <w:r w:rsidRPr="007C261D">
        <w:t>. Accessed March 3, 2017.</w:t>
      </w:r>
    </w:p>
    <w:p w14:paraId="1E42F597" w14:textId="681EBA6A" w:rsidR="007A001B" w:rsidRPr="007C261D" w:rsidRDefault="007A001B" w:rsidP="00A90B29">
      <w:pPr>
        <w:pStyle w:val="References"/>
      </w:pPr>
      <w:r w:rsidRPr="007C261D">
        <w:t xml:space="preserve">Texas Comptroller’s Office. n.d. “Texas Taxes and Fees.” </w:t>
      </w:r>
      <w:hyperlink r:id="rId77" w:history="1">
        <w:r w:rsidRPr="00B70BC9">
          <w:rPr>
            <w:rStyle w:val="Hyperlink"/>
            <w:color w:val="auto"/>
            <w:u w:val="none"/>
          </w:rPr>
          <w:t>https://comptroller.texas.gov/taxes/a-to-z.php</w:t>
        </w:r>
      </w:hyperlink>
      <w:r w:rsidRPr="007C261D">
        <w:t>. Accessed March 3, 2017.</w:t>
      </w:r>
    </w:p>
    <w:p w14:paraId="47BD8B53" w14:textId="7A25C6F8" w:rsidR="00F96C5F" w:rsidRPr="007C261D" w:rsidRDefault="00F96C5F" w:rsidP="00A90B29">
      <w:pPr>
        <w:pStyle w:val="References"/>
      </w:pPr>
      <w:r w:rsidRPr="007C261D">
        <w:t xml:space="preserve">Texas Legislative Budget Board Staff. </w:t>
      </w:r>
      <w:r w:rsidR="00F16FE1" w:rsidRPr="007C261D">
        <w:t>2011</w:t>
      </w:r>
      <w:r w:rsidRPr="007C261D">
        <w:t xml:space="preserve">. </w:t>
      </w:r>
      <w:r w:rsidRPr="005871D9">
        <w:rPr>
          <w:i/>
        </w:rPr>
        <w:t>Texas Highway Funding Legislative Primer</w:t>
      </w:r>
      <w:r w:rsidRPr="007C261D">
        <w:t xml:space="preserve">. </w:t>
      </w:r>
      <w:hyperlink r:id="rId78" w:history="1">
        <w:r w:rsidR="00F16FE1" w:rsidRPr="00B70BC9">
          <w:rPr>
            <w:rStyle w:val="Hyperlink"/>
            <w:color w:val="auto"/>
            <w:u w:val="none"/>
          </w:rPr>
          <w:t>http://www.lbb.state.tx.us/Documents/Publications/Primer/Highway%20Funding%20Primer%20312012.pdf</w:t>
        </w:r>
      </w:hyperlink>
      <w:r w:rsidR="00F16FE1" w:rsidRPr="007C261D">
        <w:t xml:space="preserve">. </w:t>
      </w:r>
      <w:bookmarkStart w:id="132" w:name="_Hlk490043163"/>
      <w:r w:rsidR="00F16FE1" w:rsidRPr="007C261D">
        <w:t>Accessed March 3, 2017.</w:t>
      </w:r>
      <w:bookmarkEnd w:id="132"/>
    </w:p>
    <w:p w14:paraId="4D96CBC3" w14:textId="77777777" w:rsidR="00F96C5F" w:rsidRPr="007C261D" w:rsidRDefault="00F96C5F" w:rsidP="00A90B29">
      <w:pPr>
        <w:pStyle w:val="References"/>
      </w:pPr>
      <w:r w:rsidRPr="007C261D">
        <w:t xml:space="preserve">Theofanis, Sotirios and Maria Boile. 2007. </w:t>
      </w:r>
      <w:r w:rsidRPr="007C261D">
        <w:rPr>
          <w:i/>
        </w:rPr>
        <w:t>Investigating the Feasibility of Establishing a Virtual Container Yard to Optimize Empty Container Movement in the NY-NJ Region: Final Report</w:t>
      </w:r>
      <w:r w:rsidRPr="007C261D">
        <w:t>. New York: University Transportation Research Center, City College of New York.</w:t>
      </w:r>
    </w:p>
    <w:p w14:paraId="2D13E529" w14:textId="6D0E4C76" w:rsidR="00F96C5F" w:rsidRPr="007C261D" w:rsidRDefault="00F96C5F" w:rsidP="00A90B29">
      <w:pPr>
        <w:pStyle w:val="References"/>
      </w:pPr>
      <w:r w:rsidRPr="007C261D">
        <w:t>Tomer, A</w:t>
      </w:r>
      <w:r w:rsidR="00F16FE1" w:rsidRPr="007C261D">
        <w:t>die and Joseph Kane</w:t>
      </w:r>
      <w:r w:rsidRPr="007C261D">
        <w:t xml:space="preserve">. 2014. </w:t>
      </w:r>
      <w:r w:rsidRPr="005871D9">
        <w:rPr>
          <w:i/>
        </w:rPr>
        <w:t>Mapping Freight: The Highly Concentrated Nature of Goods in the United States</w:t>
      </w:r>
      <w:r w:rsidRPr="007C261D">
        <w:t>. Washington, D.C.: Brookings Institution and JP Morgan Chase.</w:t>
      </w:r>
    </w:p>
    <w:p w14:paraId="6F4B3041" w14:textId="77777777" w:rsidR="00F96C5F" w:rsidRPr="007C261D" w:rsidRDefault="00F96C5F" w:rsidP="00A90B29">
      <w:pPr>
        <w:pStyle w:val="References"/>
      </w:pPr>
      <w:r w:rsidRPr="007C261D">
        <w:t xml:space="preserve">Truck Smart Parking Services (TSPS). n.d. “Bringing Benefits to All Levels of the Trucking Industry.” </w:t>
      </w:r>
      <w:hyperlink r:id="rId79" w:history="1">
        <w:r w:rsidRPr="007C261D">
          <w:rPr>
            <w:rStyle w:val="Hyperlink"/>
            <w:color w:val="auto"/>
            <w:u w:val="none"/>
          </w:rPr>
          <w:t>http://trucksmartparkingservices.com/about.html</w:t>
        </w:r>
      </w:hyperlink>
      <w:r w:rsidRPr="007C261D">
        <w:rPr>
          <w:rStyle w:val="Hyperlink"/>
          <w:color w:val="auto"/>
          <w:u w:val="none"/>
        </w:rPr>
        <w:t>. A</w:t>
      </w:r>
      <w:r w:rsidRPr="007C261D">
        <w:t>ccessed Jan. 11, 2017.</w:t>
      </w:r>
    </w:p>
    <w:p w14:paraId="16318E77" w14:textId="5444D063" w:rsidR="00573A58" w:rsidRPr="007C261D" w:rsidRDefault="00573A58" w:rsidP="00A90B29">
      <w:pPr>
        <w:pStyle w:val="References"/>
      </w:pPr>
      <w:bookmarkStart w:id="133" w:name="_Hlk490046342"/>
      <w:r w:rsidRPr="007C261D">
        <w:t xml:space="preserve">US Government Accountability Office. 2011. </w:t>
      </w:r>
      <w:bookmarkEnd w:id="133"/>
      <w:r w:rsidRPr="007C261D">
        <w:t>“Highway Trust Fund.” http://www.gao.gov/new.items</w:t>
      </w:r>
      <w:r w:rsidRPr="007C261D">
        <w:br/>
        <w:t>/d11918.pdf. Accessed March 4, 2017.</w:t>
      </w:r>
    </w:p>
    <w:p w14:paraId="21D469EE" w14:textId="77777777" w:rsidR="00F96C5F" w:rsidRPr="007C261D" w:rsidRDefault="00F96C5F" w:rsidP="00A90B29">
      <w:pPr>
        <w:pStyle w:val="References"/>
      </w:pPr>
      <w:r w:rsidRPr="007C261D">
        <w:t>Urbanik, Tom, Alison Tanaka, Bailey Lozner, Eric Lindstrom, Kevin Lee, Shaun Quayle, Scott Beaird, Shing Tsoi, Paul Ryus, Doug Gettman, Srinivasa Sunkari, Kevin Balke, and Darcy Bullock. 2013.</w:t>
      </w:r>
      <w:r w:rsidRPr="007C261D">
        <w:rPr>
          <w:i/>
        </w:rPr>
        <w:t xml:space="preserve"> Signal Timing Manual: Second Edition</w:t>
      </w:r>
      <w:r w:rsidRPr="007C261D">
        <w:t>. Washington, D.C.: National Cooperative Research Program.</w:t>
      </w:r>
    </w:p>
    <w:p w14:paraId="6CF08316" w14:textId="0D1B77FC" w:rsidR="00F96C5F" w:rsidRPr="007C261D" w:rsidRDefault="00F96C5F" w:rsidP="00A90B29">
      <w:pPr>
        <w:pStyle w:val="References"/>
      </w:pPr>
      <w:r w:rsidRPr="007C261D">
        <w:t>Vadali, S</w:t>
      </w:r>
      <w:r w:rsidR="00F16FE1" w:rsidRPr="007C261D">
        <w:t>harada</w:t>
      </w:r>
      <w:r w:rsidRPr="007C261D">
        <w:t xml:space="preserve">, </w:t>
      </w:r>
      <w:r w:rsidR="00F16FE1" w:rsidRPr="007C261D">
        <w:t xml:space="preserve">Shailesh </w:t>
      </w:r>
      <w:r w:rsidRPr="007C261D">
        <w:t xml:space="preserve">Chandra, </w:t>
      </w:r>
      <w:r w:rsidR="00F16FE1" w:rsidRPr="007C261D">
        <w:t>Jeff</w:t>
      </w:r>
      <w:r w:rsidRPr="007C261D">
        <w:t xml:space="preserve"> Shelton, </w:t>
      </w:r>
      <w:r w:rsidR="00F16FE1" w:rsidRPr="007C261D">
        <w:t>Alex</w:t>
      </w:r>
      <w:r w:rsidRPr="007C261D">
        <w:t xml:space="preserve"> Valdez, </w:t>
      </w:r>
      <w:r w:rsidR="00F16FE1" w:rsidRPr="007C261D">
        <w:t>and Michael</w:t>
      </w:r>
      <w:r w:rsidRPr="007C261D">
        <w:t xml:space="preserve"> Medina. 2015. </w:t>
      </w:r>
      <w:r w:rsidR="00F16FE1" w:rsidRPr="007C261D">
        <w:t>“</w:t>
      </w:r>
      <w:r w:rsidRPr="007C261D">
        <w:t xml:space="preserve">Economic </w:t>
      </w:r>
      <w:r w:rsidR="00F16FE1" w:rsidRPr="007C261D">
        <w:t>C</w:t>
      </w:r>
      <w:r w:rsidRPr="007C261D">
        <w:t xml:space="preserve">osts of </w:t>
      </w:r>
      <w:r w:rsidR="00F16FE1" w:rsidRPr="007C261D">
        <w:t xml:space="preserve">Critical Infrastructure Failure </w:t>
      </w:r>
      <w:r w:rsidRPr="007C261D">
        <w:t xml:space="preserve">in </w:t>
      </w:r>
      <w:r w:rsidR="00F16FE1" w:rsidRPr="007C261D">
        <w:t>B</w:t>
      </w:r>
      <w:r w:rsidRPr="007C261D">
        <w:t xml:space="preserve">i-national </w:t>
      </w:r>
      <w:r w:rsidR="00F16FE1" w:rsidRPr="007C261D">
        <w:t>R</w:t>
      </w:r>
      <w:r w:rsidRPr="007C261D">
        <w:t xml:space="preserve">egions and </w:t>
      </w:r>
      <w:r w:rsidR="00F16FE1" w:rsidRPr="007C261D">
        <w:t>I</w:t>
      </w:r>
      <w:r w:rsidRPr="007C261D">
        <w:t xml:space="preserve">mplications for </w:t>
      </w:r>
      <w:r w:rsidR="00F16FE1" w:rsidRPr="007C261D">
        <w:t>Resilience Building:</w:t>
      </w:r>
      <w:r w:rsidRPr="007C261D">
        <w:t xml:space="preserve"> Evidence from El Paso–Ciudad Juarez.</w:t>
      </w:r>
      <w:r w:rsidR="00F16FE1" w:rsidRPr="007C261D">
        <w:t>”</w:t>
      </w:r>
      <w:r w:rsidRPr="007C261D">
        <w:t xml:space="preserve"> </w:t>
      </w:r>
      <w:r w:rsidRPr="005871D9">
        <w:rPr>
          <w:i/>
        </w:rPr>
        <w:t>Research in Transportation Business &amp; Management</w:t>
      </w:r>
      <w:r w:rsidRPr="007C261D">
        <w:t xml:space="preserve"> 16</w:t>
      </w:r>
      <w:r w:rsidR="00F16FE1" w:rsidRPr="007C261D">
        <w:t>:</w:t>
      </w:r>
      <w:r w:rsidRPr="007C261D">
        <w:t xml:space="preserve"> 15</w:t>
      </w:r>
      <w:r w:rsidR="00F16FE1" w:rsidRPr="007C261D">
        <w:t>–</w:t>
      </w:r>
      <w:r w:rsidRPr="007C261D">
        <w:t>31.</w:t>
      </w:r>
    </w:p>
    <w:p w14:paraId="61E1C299" w14:textId="62B36614" w:rsidR="00F96C5F" w:rsidRPr="007C261D" w:rsidRDefault="00F96C5F" w:rsidP="00A90B29">
      <w:pPr>
        <w:pStyle w:val="References"/>
      </w:pPr>
      <w:r w:rsidRPr="007C261D">
        <w:t xml:space="preserve">Wilbur Smith Associates. 2003. </w:t>
      </w:r>
      <w:r w:rsidRPr="005871D9">
        <w:rPr>
          <w:i/>
        </w:rPr>
        <w:t>The National I-10 Freight Corridor Study: Summary of Findings, Strategies and Solutions</w:t>
      </w:r>
      <w:r w:rsidRPr="007C261D">
        <w:t xml:space="preserve">. </w:t>
      </w:r>
      <w:hyperlink r:id="rId80" w:history="1">
        <w:r w:rsidR="00F16FE1" w:rsidRPr="00B70BC9">
          <w:rPr>
            <w:rStyle w:val="Hyperlink"/>
            <w:color w:val="auto"/>
            <w:u w:val="none"/>
          </w:rPr>
          <w:t>http://www.freightworks.org/Documents/The%20National%20I-10%20Freight%20Corridor%20Study.pdf</w:t>
        </w:r>
      </w:hyperlink>
      <w:r w:rsidR="00F16FE1" w:rsidRPr="007C261D">
        <w:t>. Accessed March 8, 2017.</w:t>
      </w:r>
    </w:p>
    <w:sectPr w:rsidR="00F96C5F" w:rsidRPr="007C261D" w:rsidSect="00767235">
      <w:footerReference w:type="default" r:id="rId81"/>
      <w:endnotePr>
        <w:numFmt w:val="decimal"/>
      </w:endnotePr>
      <w:type w:val="oddPage"/>
      <w:pgSz w:w="12240" w:h="15840"/>
      <w:pgMar w:top="1440" w:right="1440" w:bottom="1440" w:left="1440" w:header="720" w:footer="720" w:gutter="0"/>
      <w:pgNumType w:start="1"/>
      <w:cols w:space="720"/>
      <w:docGrid w:linePitch="272"/>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4E351DC9" w16cid:durableId="1D344E95"/>
  <w16cid:commentId w16cid:paraId="310EAD50" w16cid:durableId="1D34716A"/>
  <w16cid:commentId w16cid:paraId="35F29B83" w16cid:durableId="1D35A116"/>
  <w16cid:commentId w16cid:paraId="54910E69" w16cid:durableId="1D36C45E"/>
  <w16cid:commentId w16cid:paraId="410C7657" w16cid:durableId="1D3816D7"/>
  <w16cid:commentId w16cid:paraId="4A242E0C" w16cid:durableId="1D36C571"/>
  <w16cid:commentId w16cid:paraId="70627EE8" w16cid:durableId="1D36C634"/>
  <w16cid:commentId w16cid:paraId="229EE336" w16cid:durableId="1D36C935"/>
  <w16cid:commentId w16cid:paraId="6C2D81E6" w16cid:durableId="1D35A397"/>
  <w16cid:commentId w16cid:paraId="3E93FB5E" w16cid:durableId="1D36FA42"/>
  <w16cid:commentId w16cid:paraId="4E0CC361" w16cid:durableId="1D36E05D"/>
  <w16cid:commentId w16cid:paraId="1A091966" w16cid:durableId="1D358930"/>
  <w16cid:commentId w16cid:paraId="14BBC21E" w16cid:durableId="1D36F116"/>
  <w16cid:commentId w16cid:paraId="413C4C75" w16cid:durableId="1D36F17E"/>
  <w16cid:commentId w16cid:paraId="4E1B6090" w16cid:durableId="1D345E5D"/>
  <w16cid:commentId w16cid:paraId="03A997F8" w16cid:durableId="1D36F323"/>
  <w16cid:commentId w16cid:paraId="1A2266A8" w16cid:durableId="1D36F399"/>
  <w16cid:commentId w16cid:paraId="7EF771FD" w16cid:durableId="1D36F3DA"/>
  <w16cid:commentId w16cid:paraId="03E64BC3" w16cid:durableId="1D36F3E6"/>
  <w16cid:commentId w16cid:paraId="72651C01" w16cid:durableId="1D36F3F3"/>
  <w16cid:commentId w16cid:paraId="52B91A23" w16cid:durableId="1D36F409"/>
  <w16cid:commentId w16cid:paraId="249B2F4B" w16cid:durableId="1D36F418"/>
  <w16cid:commentId w16cid:paraId="74FE88A1" w16cid:durableId="1D36F41E"/>
  <w16cid:commentId w16cid:paraId="3659E8CB" w16cid:durableId="1D36F430"/>
  <w16cid:commentId w16cid:paraId="4A384CEB" w16cid:durableId="1D36F43A"/>
  <w16cid:commentId w16cid:paraId="639D870E" w16cid:durableId="1D36F44F"/>
  <w16cid:commentId w16cid:paraId="1DEE923D" w16cid:durableId="1D36F456"/>
  <w16cid:commentId w16cid:paraId="18753718" w16cid:durableId="1D36F45E"/>
  <w16cid:commentId w16cid:paraId="33B07DC5" w16cid:durableId="1D36F465"/>
  <w16cid:commentId w16cid:paraId="68D63297" w16cid:durableId="1D36F486"/>
  <w16cid:commentId w16cid:paraId="58553620" w16cid:durableId="1D36F4B7"/>
  <w16cid:commentId w16cid:paraId="2EF98C66" w16cid:durableId="1D36F4C9"/>
  <w16cid:commentId w16cid:paraId="1F478E6D" w16cid:durableId="1D36F4EB"/>
  <w16cid:commentId w16cid:paraId="6ABFAE9F" w16cid:durableId="1D36F4FC"/>
  <w16cid:commentId w16cid:paraId="10BE798F" w16cid:durableId="1D36F510"/>
  <w16cid:commentId w16cid:paraId="6A800784" w16cid:durableId="1D36F524"/>
  <w16cid:commentId w16cid:paraId="588BFA68" w16cid:durableId="1D36F52E"/>
  <w16cid:commentId w16cid:paraId="29AA31E2" w16cid:durableId="1D36F540"/>
  <w16cid:commentId w16cid:paraId="6D635AC6" w16cid:durableId="1D36F54F"/>
  <w16cid:commentId w16cid:paraId="24C3205B" w16cid:durableId="1D36F559"/>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D00C0DC" w14:textId="77777777" w:rsidR="00CB7C56" w:rsidRDefault="00CB7C56" w:rsidP="00FF1D08">
      <w:r>
        <w:separator/>
      </w:r>
    </w:p>
  </w:endnote>
  <w:endnote w:type="continuationSeparator" w:id="0">
    <w:p w14:paraId="789C54FF" w14:textId="77777777" w:rsidR="00CB7C56" w:rsidRDefault="00CB7C56" w:rsidP="00FF1D0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w:panose1 w:val="02070409020205020404"/>
    <w:charset w:val="00"/>
    <w:family w:val="modern"/>
    <w:notTrueType/>
    <w:pitch w:val="fixed"/>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Bold">
    <w:altName w:val="Calibri"/>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20002A87" w:usb1="00000000" w:usb2="00000000" w:usb3="00000000" w:csb0="000001FF" w:csb1="00000000"/>
  </w:font>
  <w:font w:name="Helv">
    <w:altName w:val="Arial"/>
    <w:panose1 w:val="020B060402020203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67823D" w14:textId="77777777" w:rsidR="00337F3C" w:rsidRPr="0037495C" w:rsidRDefault="00337F3C" w:rsidP="0037495C"/>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0C6294" w14:textId="77777777" w:rsidR="00337F3C" w:rsidRPr="0037495C" w:rsidRDefault="00337F3C" w:rsidP="0037495C"/>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9523585"/>
      <w:docPartObj>
        <w:docPartGallery w:val="Page Numbers (Bottom of Page)"/>
        <w:docPartUnique/>
      </w:docPartObj>
    </w:sdtPr>
    <w:sdtEndPr>
      <w:rPr>
        <w:rFonts w:asciiTheme="minorHAnsi" w:hAnsiTheme="minorHAnsi"/>
        <w:noProof/>
      </w:rPr>
    </w:sdtEndPr>
    <w:sdtContent>
      <w:p w14:paraId="67F78F3D" w14:textId="4D83F46A" w:rsidR="00337F3C" w:rsidRPr="00A2222F" w:rsidRDefault="00337F3C" w:rsidP="008912EB">
        <w:pPr>
          <w:pStyle w:val="Footer"/>
          <w:jc w:val="center"/>
          <w:rPr>
            <w:rFonts w:asciiTheme="minorHAnsi" w:hAnsiTheme="minorHAnsi"/>
          </w:rPr>
        </w:pPr>
        <w:r w:rsidRPr="00A2222F">
          <w:rPr>
            <w:rFonts w:asciiTheme="minorHAnsi" w:hAnsiTheme="minorHAnsi"/>
          </w:rPr>
          <w:fldChar w:fldCharType="begin"/>
        </w:r>
        <w:r w:rsidRPr="00A2222F">
          <w:rPr>
            <w:rFonts w:asciiTheme="minorHAnsi" w:hAnsiTheme="minorHAnsi"/>
          </w:rPr>
          <w:instrText xml:space="preserve"> PAGE   \* MERGEFORMAT </w:instrText>
        </w:r>
        <w:r w:rsidRPr="00A2222F">
          <w:rPr>
            <w:rFonts w:asciiTheme="minorHAnsi" w:hAnsiTheme="minorHAnsi"/>
          </w:rPr>
          <w:fldChar w:fldCharType="separate"/>
        </w:r>
        <w:r w:rsidR="000A0B99">
          <w:rPr>
            <w:rFonts w:asciiTheme="minorHAnsi" w:hAnsiTheme="minorHAnsi"/>
            <w:noProof/>
          </w:rPr>
          <w:t>ix</w:t>
        </w:r>
        <w:r w:rsidRPr="00A2222F">
          <w:rPr>
            <w:rFonts w:asciiTheme="minorHAnsi" w:hAnsiTheme="minorHAnsi"/>
            <w:noProof/>
          </w:rPr>
          <w:fldChar w:fldCharType="end"/>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74767476"/>
      <w:docPartObj>
        <w:docPartGallery w:val="Page Numbers (Bottom of Page)"/>
        <w:docPartUnique/>
      </w:docPartObj>
    </w:sdtPr>
    <w:sdtEndPr>
      <w:rPr>
        <w:rFonts w:asciiTheme="minorHAnsi" w:hAnsiTheme="minorHAnsi"/>
        <w:noProof/>
      </w:rPr>
    </w:sdtEndPr>
    <w:sdtContent>
      <w:p w14:paraId="0D1FD82F" w14:textId="53741DFE" w:rsidR="00337F3C" w:rsidRPr="00A2222F" w:rsidRDefault="00337F3C" w:rsidP="008912EB">
        <w:pPr>
          <w:pStyle w:val="Footer"/>
          <w:jc w:val="center"/>
          <w:rPr>
            <w:rFonts w:asciiTheme="minorHAnsi" w:hAnsiTheme="minorHAnsi"/>
          </w:rPr>
        </w:pPr>
        <w:r w:rsidRPr="00A2222F">
          <w:rPr>
            <w:rFonts w:asciiTheme="minorHAnsi" w:hAnsiTheme="minorHAnsi"/>
          </w:rPr>
          <w:fldChar w:fldCharType="begin"/>
        </w:r>
        <w:r w:rsidRPr="00A2222F">
          <w:rPr>
            <w:rFonts w:asciiTheme="minorHAnsi" w:hAnsiTheme="minorHAnsi"/>
          </w:rPr>
          <w:instrText xml:space="preserve"> PAGE   \* MERGEFORMAT </w:instrText>
        </w:r>
        <w:r w:rsidRPr="00A2222F">
          <w:rPr>
            <w:rFonts w:asciiTheme="minorHAnsi" w:hAnsiTheme="minorHAnsi"/>
          </w:rPr>
          <w:fldChar w:fldCharType="separate"/>
        </w:r>
        <w:r w:rsidR="000A0B99">
          <w:rPr>
            <w:rFonts w:asciiTheme="minorHAnsi" w:hAnsiTheme="minorHAnsi"/>
            <w:noProof/>
          </w:rPr>
          <w:t>12</w:t>
        </w:r>
        <w:r w:rsidRPr="00A2222F">
          <w:rPr>
            <w:rFonts w:asciiTheme="minorHAnsi" w:hAnsiTheme="minorHAnsi"/>
            <w:noProof/>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3060B87" w14:textId="77777777" w:rsidR="00CB7C56" w:rsidRDefault="00CB7C56" w:rsidP="00FF1D08">
      <w:r>
        <w:separator/>
      </w:r>
    </w:p>
  </w:footnote>
  <w:footnote w:type="continuationSeparator" w:id="0">
    <w:p w14:paraId="3B058B65" w14:textId="77777777" w:rsidR="00CB7C56" w:rsidRDefault="00CB7C56" w:rsidP="00FF1D0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CBDCC7" w14:textId="77777777" w:rsidR="00337F3C" w:rsidRDefault="00337F3C">
    <w:pPr>
      <w:pStyle w:val="Header"/>
      <w:jc w:val="center"/>
    </w:pPr>
  </w:p>
  <w:p w14:paraId="66E1AADD" w14:textId="77777777" w:rsidR="00337F3C" w:rsidRPr="0037495C" w:rsidRDefault="00337F3C" w:rsidP="0037495C"/>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2DF0D6AC"/>
    <w:lvl w:ilvl="0">
      <w:start w:val="1"/>
      <w:numFmt w:val="decimal"/>
      <w:lvlText w:val="%1."/>
      <w:lvlJc w:val="left"/>
      <w:pPr>
        <w:tabs>
          <w:tab w:val="num" w:pos="1800"/>
        </w:tabs>
        <w:ind w:left="1800" w:hanging="360"/>
      </w:pPr>
    </w:lvl>
  </w:abstractNum>
  <w:abstractNum w:abstractNumId="1">
    <w:nsid w:val="FFFFFF7D"/>
    <w:multiLevelType w:val="singleLevel"/>
    <w:tmpl w:val="CD3E795C"/>
    <w:lvl w:ilvl="0">
      <w:start w:val="1"/>
      <w:numFmt w:val="decimal"/>
      <w:lvlText w:val="%1."/>
      <w:lvlJc w:val="left"/>
      <w:pPr>
        <w:tabs>
          <w:tab w:val="num" w:pos="1440"/>
        </w:tabs>
        <w:ind w:left="1440" w:hanging="360"/>
      </w:pPr>
    </w:lvl>
  </w:abstractNum>
  <w:abstractNum w:abstractNumId="2">
    <w:nsid w:val="FFFFFF7E"/>
    <w:multiLevelType w:val="singleLevel"/>
    <w:tmpl w:val="470E327A"/>
    <w:lvl w:ilvl="0">
      <w:start w:val="1"/>
      <w:numFmt w:val="decimal"/>
      <w:lvlText w:val="%1."/>
      <w:lvlJc w:val="left"/>
      <w:pPr>
        <w:tabs>
          <w:tab w:val="num" w:pos="1080"/>
        </w:tabs>
        <w:ind w:left="1080" w:hanging="360"/>
      </w:pPr>
    </w:lvl>
  </w:abstractNum>
  <w:abstractNum w:abstractNumId="3">
    <w:nsid w:val="FFFFFF7F"/>
    <w:multiLevelType w:val="singleLevel"/>
    <w:tmpl w:val="0F86F52E"/>
    <w:lvl w:ilvl="0">
      <w:start w:val="1"/>
      <w:numFmt w:val="decimal"/>
      <w:lvlText w:val="%1."/>
      <w:lvlJc w:val="left"/>
      <w:pPr>
        <w:tabs>
          <w:tab w:val="num" w:pos="720"/>
        </w:tabs>
        <w:ind w:left="720" w:hanging="360"/>
      </w:pPr>
    </w:lvl>
  </w:abstractNum>
  <w:abstractNum w:abstractNumId="4">
    <w:nsid w:val="FFFFFF80"/>
    <w:multiLevelType w:val="singleLevel"/>
    <w:tmpl w:val="9730B576"/>
    <w:lvl w:ilvl="0">
      <w:start w:val="1"/>
      <w:numFmt w:val="bullet"/>
      <w:lvlText w:val=""/>
      <w:lvlJc w:val="left"/>
      <w:pPr>
        <w:tabs>
          <w:tab w:val="num" w:pos="1800"/>
        </w:tabs>
        <w:ind w:left="1800" w:hanging="360"/>
      </w:pPr>
      <w:rPr>
        <w:rFonts w:ascii="Symbol" w:hAnsi="Symbol" w:hint="default"/>
      </w:rPr>
    </w:lvl>
  </w:abstractNum>
  <w:abstractNum w:abstractNumId="5">
    <w:nsid w:val="FFFFFF81"/>
    <w:multiLevelType w:val="singleLevel"/>
    <w:tmpl w:val="7812BBB4"/>
    <w:lvl w:ilvl="0">
      <w:start w:val="1"/>
      <w:numFmt w:val="bullet"/>
      <w:lvlText w:val=""/>
      <w:lvlJc w:val="left"/>
      <w:pPr>
        <w:tabs>
          <w:tab w:val="num" w:pos="1440"/>
        </w:tabs>
        <w:ind w:left="1440" w:hanging="360"/>
      </w:pPr>
      <w:rPr>
        <w:rFonts w:ascii="Symbol" w:hAnsi="Symbol" w:hint="default"/>
      </w:rPr>
    </w:lvl>
  </w:abstractNum>
  <w:abstractNum w:abstractNumId="6">
    <w:nsid w:val="FFFFFF82"/>
    <w:multiLevelType w:val="singleLevel"/>
    <w:tmpl w:val="E02A6E6A"/>
    <w:lvl w:ilvl="0">
      <w:start w:val="1"/>
      <w:numFmt w:val="bullet"/>
      <w:lvlText w:val=""/>
      <w:lvlJc w:val="left"/>
      <w:pPr>
        <w:tabs>
          <w:tab w:val="num" w:pos="1080"/>
        </w:tabs>
        <w:ind w:left="1080" w:hanging="360"/>
      </w:pPr>
      <w:rPr>
        <w:rFonts w:ascii="Symbol" w:hAnsi="Symbol" w:hint="default"/>
      </w:rPr>
    </w:lvl>
  </w:abstractNum>
  <w:abstractNum w:abstractNumId="7">
    <w:nsid w:val="01791DBC"/>
    <w:multiLevelType w:val="hybridMultilevel"/>
    <w:tmpl w:val="E3D4E5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03DB297B"/>
    <w:multiLevelType w:val="hybridMultilevel"/>
    <w:tmpl w:val="364A0E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0B25398F"/>
    <w:multiLevelType w:val="hybridMultilevel"/>
    <w:tmpl w:val="BD5025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5BC6FA2"/>
    <w:multiLevelType w:val="hybridMultilevel"/>
    <w:tmpl w:val="1AD0E3FE"/>
    <w:lvl w:ilvl="0" w:tplc="2C7626AE">
      <w:start w:val="1"/>
      <w:numFmt w:val="bullet"/>
      <w:pStyle w:val="ListBullet1"/>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65008D6"/>
    <w:multiLevelType w:val="hybridMultilevel"/>
    <w:tmpl w:val="385C9D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E7B7363"/>
    <w:multiLevelType w:val="hybridMultilevel"/>
    <w:tmpl w:val="1272106C"/>
    <w:lvl w:ilvl="0" w:tplc="04090001">
      <w:start w:val="1"/>
      <w:numFmt w:val="bullet"/>
      <w:lvlText w:val=""/>
      <w:lvlJc w:val="left"/>
      <w:pPr>
        <w:ind w:left="770" w:hanging="360"/>
      </w:pPr>
      <w:rPr>
        <w:rFonts w:ascii="Symbol" w:hAnsi="Symbol" w:hint="default"/>
      </w:rPr>
    </w:lvl>
    <w:lvl w:ilvl="1" w:tplc="5DCCD9EE">
      <w:start w:val="1"/>
      <w:numFmt w:val="bullet"/>
      <w:pStyle w:val="ListBullet2"/>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13">
    <w:nsid w:val="310D7BD5"/>
    <w:multiLevelType w:val="hybridMultilevel"/>
    <w:tmpl w:val="C5E43C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31FC5D4D"/>
    <w:multiLevelType w:val="hybridMultilevel"/>
    <w:tmpl w:val="0B6C68E0"/>
    <w:lvl w:ilvl="0" w:tplc="C91A879E">
      <w:start w:val="1"/>
      <w:numFmt w:val="decimal"/>
      <w:pStyle w:val="TableTitle"/>
      <w:lvlText w:val="Table %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34804539"/>
    <w:multiLevelType w:val="hybridMultilevel"/>
    <w:tmpl w:val="206E6CEE"/>
    <w:lvl w:ilvl="0" w:tplc="8476486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34880161"/>
    <w:multiLevelType w:val="hybridMultilevel"/>
    <w:tmpl w:val="2DEACC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34FD04F6"/>
    <w:multiLevelType w:val="hybridMultilevel"/>
    <w:tmpl w:val="BED0A4F4"/>
    <w:lvl w:ilvl="0" w:tplc="BA3416E6">
      <w:start w:val="1"/>
      <w:numFmt w:val="decimal"/>
      <w:lvlText w:val="Figure %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35F83A41"/>
    <w:multiLevelType w:val="hybridMultilevel"/>
    <w:tmpl w:val="3EC8EB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37753685"/>
    <w:multiLevelType w:val="hybridMultilevel"/>
    <w:tmpl w:val="A782C68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3B5E5137"/>
    <w:multiLevelType w:val="hybridMultilevel"/>
    <w:tmpl w:val="ECFC3D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42EE5AF3"/>
    <w:multiLevelType w:val="hybridMultilevel"/>
    <w:tmpl w:val="E3049B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9284DCC"/>
    <w:multiLevelType w:val="hybridMultilevel"/>
    <w:tmpl w:val="BA56F0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49DE0A03"/>
    <w:multiLevelType w:val="hybridMultilevel"/>
    <w:tmpl w:val="68005C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4B3A26EA"/>
    <w:multiLevelType w:val="hybridMultilevel"/>
    <w:tmpl w:val="BD9C9A3C"/>
    <w:lvl w:ilvl="0" w:tplc="75D27D44">
      <w:start w:val="1"/>
      <w:numFmt w:val="decimal"/>
      <w:pStyle w:val="ChapterHeading"/>
      <w:lvlText w:val="Chapter %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D0C794B"/>
    <w:multiLevelType w:val="hybridMultilevel"/>
    <w:tmpl w:val="E7D218C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536E66D5"/>
    <w:multiLevelType w:val="hybridMultilevel"/>
    <w:tmpl w:val="A1C80B02"/>
    <w:lvl w:ilvl="0" w:tplc="04090001">
      <w:start w:val="1"/>
      <w:numFmt w:val="bullet"/>
      <w:lvlText w:val=""/>
      <w:lvlJc w:val="left"/>
      <w:pPr>
        <w:ind w:left="770" w:hanging="360"/>
      </w:pPr>
      <w:rPr>
        <w:rFonts w:ascii="Symbol" w:hAnsi="Symbol" w:hint="default"/>
      </w:rPr>
    </w:lvl>
    <w:lvl w:ilvl="1" w:tplc="04090003" w:tentative="1">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27">
    <w:nsid w:val="54EB1336"/>
    <w:multiLevelType w:val="hybridMultilevel"/>
    <w:tmpl w:val="59EAC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59D05ABF"/>
    <w:multiLevelType w:val="hybridMultilevel"/>
    <w:tmpl w:val="404E4C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5B1D3169"/>
    <w:multiLevelType w:val="hybridMultilevel"/>
    <w:tmpl w:val="8620F7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6F34769A"/>
    <w:multiLevelType w:val="hybridMultilevel"/>
    <w:tmpl w:val="A05A031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716D3A67"/>
    <w:multiLevelType w:val="hybridMultilevel"/>
    <w:tmpl w:val="6AAE32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740523AF"/>
    <w:multiLevelType w:val="hybridMultilevel"/>
    <w:tmpl w:val="164E0DE8"/>
    <w:lvl w:ilvl="0" w:tplc="EE8C0C84">
      <w:start w:val="1"/>
      <w:numFmt w:val="decimal"/>
      <w:pStyle w:val="ListNumber"/>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745B1FFA"/>
    <w:multiLevelType w:val="hybridMultilevel"/>
    <w:tmpl w:val="00F2B0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754D6E08"/>
    <w:multiLevelType w:val="hybridMultilevel"/>
    <w:tmpl w:val="051081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77455B9F"/>
    <w:multiLevelType w:val="hybridMultilevel"/>
    <w:tmpl w:val="AD9E3AD0"/>
    <w:lvl w:ilvl="0" w:tplc="C9844932">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6">
    <w:nsid w:val="7A490469"/>
    <w:multiLevelType w:val="hybridMultilevel"/>
    <w:tmpl w:val="F22ABC14"/>
    <w:lvl w:ilvl="0" w:tplc="E0EA1288">
      <w:start w:val="1"/>
      <w:numFmt w:val="bullet"/>
      <w:pStyle w:val="List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6"/>
  </w:num>
  <w:num w:numId="2">
    <w:abstractNumId w:val="35"/>
  </w:num>
  <w:num w:numId="3">
    <w:abstractNumId w:val="12"/>
  </w:num>
  <w:num w:numId="4">
    <w:abstractNumId w:val="24"/>
  </w:num>
  <w:num w:numId="5">
    <w:abstractNumId w:val="14"/>
  </w:num>
  <w:num w:numId="6">
    <w:abstractNumId w:val="17"/>
  </w:num>
  <w:num w:numId="7">
    <w:abstractNumId w:val="6"/>
  </w:num>
  <w:num w:numId="8">
    <w:abstractNumId w:val="5"/>
  </w:num>
  <w:num w:numId="9">
    <w:abstractNumId w:val="4"/>
  </w:num>
  <w:num w:numId="10">
    <w:abstractNumId w:val="3"/>
  </w:num>
  <w:num w:numId="11">
    <w:abstractNumId w:val="2"/>
  </w:num>
  <w:num w:numId="12">
    <w:abstractNumId w:val="1"/>
  </w:num>
  <w:num w:numId="13">
    <w:abstractNumId w:val="0"/>
  </w:num>
  <w:num w:numId="14">
    <w:abstractNumId w:val="32"/>
  </w:num>
  <w:num w:numId="15">
    <w:abstractNumId w:val="34"/>
  </w:num>
  <w:num w:numId="16">
    <w:abstractNumId w:val="25"/>
  </w:num>
  <w:num w:numId="17">
    <w:abstractNumId w:val="29"/>
  </w:num>
  <w:num w:numId="18">
    <w:abstractNumId w:val="33"/>
  </w:num>
  <w:num w:numId="19">
    <w:abstractNumId w:val="30"/>
  </w:num>
  <w:num w:numId="20">
    <w:abstractNumId w:val="8"/>
  </w:num>
  <w:num w:numId="21">
    <w:abstractNumId w:val="31"/>
  </w:num>
  <w:num w:numId="22">
    <w:abstractNumId w:val="15"/>
  </w:num>
  <w:num w:numId="23">
    <w:abstractNumId w:val="9"/>
  </w:num>
  <w:num w:numId="24">
    <w:abstractNumId w:val="19"/>
  </w:num>
  <w:num w:numId="25">
    <w:abstractNumId w:val="7"/>
  </w:num>
  <w:num w:numId="26">
    <w:abstractNumId w:val="11"/>
  </w:num>
  <w:num w:numId="27">
    <w:abstractNumId w:val="23"/>
  </w:num>
  <w:num w:numId="28">
    <w:abstractNumId w:val="18"/>
  </w:num>
  <w:num w:numId="29">
    <w:abstractNumId w:val="16"/>
  </w:num>
  <w:num w:numId="30">
    <w:abstractNumId w:val="28"/>
  </w:num>
  <w:num w:numId="31">
    <w:abstractNumId w:val="13"/>
  </w:num>
  <w:num w:numId="32">
    <w:abstractNumId w:val="21"/>
  </w:num>
  <w:num w:numId="33">
    <w:abstractNumId w:val="20"/>
  </w:num>
  <w:num w:numId="34">
    <w:abstractNumId w:val="22"/>
  </w:num>
  <w:num w:numId="35">
    <w:abstractNumId w:val="27"/>
  </w:num>
  <w:num w:numId="36">
    <w:abstractNumId w:val="26"/>
  </w:num>
  <w:num w:numId="37">
    <w:abstractNumId w:val="10"/>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intFractionalCharacterWidth/>
  <w:attachedTemplate r:id="rId1"/>
  <w:stylePaneFormatFilter w:val="3808" w:allStyles="0" w:customStyles="0" w:latentStyles="0" w:stylesInUse="1" w:headingStyles="0" w:numberingStyles="0" w:tableStyles="0" w:directFormattingOnRuns="0" w:directFormattingOnParagraphs="0" w:directFormattingOnNumbering="0" w:directFormattingOnTables="1" w:clearFormatting="1" w:top3HeadingStyles="1" w:visibleStyles="0" w:alternateStyleNames="0"/>
  <w:stylePaneSortMethod w:val="0000"/>
  <w:defaultTabStop w:val="720"/>
  <w:doNotHyphenateCaps/>
  <w:drawingGridHorizontalSpacing w:val="100"/>
  <w:displayHorizontalDrawingGridEvery w:val="0"/>
  <w:displayVerticalDrawingGridEvery w:val="0"/>
  <w:doNotShadeFormData/>
  <w:noPunctuationKerning/>
  <w:characterSpacingControl w:val="doNotCompress"/>
  <w:hdrShapeDefaults>
    <o:shapedefaults v:ext="edit" spidmax="4097"/>
  </w:hdrShapeDefaults>
  <w:footnotePr>
    <w:footnote w:id="-1"/>
    <w:footnote w:id="0"/>
  </w:footnotePr>
  <w:endnotePr>
    <w:numFmt w:val="decimal"/>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06048"/>
    <w:rsid w:val="00000473"/>
    <w:rsid w:val="0000048D"/>
    <w:rsid w:val="00005531"/>
    <w:rsid w:val="00007130"/>
    <w:rsid w:val="00013614"/>
    <w:rsid w:val="0001433A"/>
    <w:rsid w:val="00016A35"/>
    <w:rsid w:val="00020AD9"/>
    <w:rsid w:val="00022484"/>
    <w:rsid w:val="0002346C"/>
    <w:rsid w:val="000246E4"/>
    <w:rsid w:val="00025041"/>
    <w:rsid w:val="000259A2"/>
    <w:rsid w:val="0003019C"/>
    <w:rsid w:val="00032460"/>
    <w:rsid w:val="000324BD"/>
    <w:rsid w:val="00033399"/>
    <w:rsid w:val="0003438A"/>
    <w:rsid w:val="000354F5"/>
    <w:rsid w:val="0004020D"/>
    <w:rsid w:val="00040A51"/>
    <w:rsid w:val="00041540"/>
    <w:rsid w:val="0004219E"/>
    <w:rsid w:val="00043AC2"/>
    <w:rsid w:val="000440F0"/>
    <w:rsid w:val="00045062"/>
    <w:rsid w:val="000460BA"/>
    <w:rsid w:val="00046DEA"/>
    <w:rsid w:val="000504AD"/>
    <w:rsid w:val="00052FF4"/>
    <w:rsid w:val="00062D8A"/>
    <w:rsid w:val="000648EA"/>
    <w:rsid w:val="00064C5F"/>
    <w:rsid w:val="0006599C"/>
    <w:rsid w:val="00066DED"/>
    <w:rsid w:val="00070BE0"/>
    <w:rsid w:val="00071A86"/>
    <w:rsid w:val="00071E83"/>
    <w:rsid w:val="00072D75"/>
    <w:rsid w:val="00076686"/>
    <w:rsid w:val="00083E1F"/>
    <w:rsid w:val="00085F7A"/>
    <w:rsid w:val="00087907"/>
    <w:rsid w:val="00090A3E"/>
    <w:rsid w:val="000A0B99"/>
    <w:rsid w:val="000A189A"/>
    <w:rsid w:val="000A57DB"/>
    <w:rsid w:val="000A71DA"/>
    <w:rsid w:val="000B2EE5"/>
    <w:rsid w:val="000B35F0"/>
    <w:rsid w:val="000B5F8B"/>
    <w:rsid w:val="000B68D2"/>
    <w:rsid w:val="000C1F59"/>
    <w:rsid w:val="000C3A04"/>
    <w:rsid w:val="000C3AD7"/>
    <w:rsid w:val="000C7668"/>
    <w:rsid w:val="000D1CBF"/>
    <w:rsid w:val="000D36C3"/>
    <w:rsid w:val="000D5809"/>
    <w:rsid w:val="000D6984"/>
    <w:rsid w:val="000D7D1B"/>
    <w:rsid w:val="000E3D19"/>
    <w:rsid w:val="000F1EDA"/>
    <w:rsid w:val="000F271B"/>
    <w:rsid w:val="000F2925"/>
    <w:rsid w:val="000F6A8E"/>
    <w:rsid w:val="001052C4"/>
    <w:rsid w:val="00107099"/>
    <w:rsid w:val="00107968"/>
    <w:rsid w:val="00107E11"/>
    <w:rsid w:val="00112120"/>
    <w:rsid w:val="00113CCB"/>
    <w:rsid w:val="00116BB1"/>
    <w:rsid w:val="00120468"/>
    <w:rsid w:val="00120EB1"/>
    <w:rsid w:val="0012223B"/>
    <w:rsid w:val="0012352C"/>
    <w:rsid w:val="00126884"/>
    <w:rsid w:val="00127200"/>
    <w:rsid w:val="0012753C"/>
    <w:rsid w:val="00127785"/>
    <w:rsid w:val="001305FE"/>
    <w:rsid w:val="00131F52"/>
    <w:rsid w:val="0013635B"/>
    <w:rsid w:val="00140E5B"/>
    <w:rsid w:val="00142858"/>
    <w:rsid w:val="00144AA7"/>
    <w:rsid w:val="00147B03"/>
    <w:rsid w:val="001506B0"/>
    <w:rsid w:val="00150A30"/>
    <w:rsid w:val="00162A83"/>
    <w:rsid w:val="00166CB9"/>
    <w:rsid w:val="00172677"/>
    <w:rsid w:val="00176EDC"/>
    <w:rsid w:val="001778CC"/>
    <w:rsid w:val="00180317"/>
    <w:rsid w:val="0018053A"/>
    <w:rsid w:val="0018587E"/>
    <w:rsid w:val="00186B3D"/>
    <w:rsid w:val="001904FF"/>
    <w:rsid w:val="00190629"/>
    <w:rsid w:val="0019067A"/>
    <w:rsid w:val="00190C41"/>
    <w:rsid w:val="001913B9"/>
    <w:rsid w:val="001924FD"/>
    <w:rsid w:val="001A33AA"/>
    <w:rsid w:val="001A52C2"/>
    <w:rsid w:val="001B00CA"/>
    <w:rsid w:val="001B09A0"/>
    <w:rsid w:val="001B0C59"/>
    <w:rsid w:val="001B4F8D"/>
    <w:rsid w:val="001B6B95"/>
    <w:rsid w:val="001B7DF2"/>
    <w:rsid w:val="001C12F6"/>
    <w:rsid w:val="001C1500"/>
    <w:rsid w:val="001C23E4"/>
    <w:rsid w:val="001C48DB"/>
    <w:rsid w:val="001C5520"/>
    <w:rsid w:val="001D0209"/>
    <w:rsid w:val="001D1573"/>
    <w:rsid w:val="001D25FE"/>
    <w:rsid w:val="001D2A8D"/>
    <w:rsid w:val="001D2EC1"/>
    <w:rsid w:val="001D41A2"/>
    <w:rsid w:val="001D448A"/>
    <w:rsid w:val="001D4E92"/>
    <w:rsid w:val="001D77A1"/>
    <w:rsid w:val="001E0018"/>
    <w:rsid w:val="001E1804"/>
    <w:rsid w:val="001E1ABA"/>
    <w:rsid w:val="001E2C95"/>
    <w:rsid w:val="001E3661"/>
    <w:rsid w:val="001E3A46"/>
    <w:rsid w:val="001F1B7C"/>
    <w:rsid w:val="001F1CA0"/>
    <w:rsid w:val="001F3176"/>
    <w:rsid w:val="001F33E9"/>
    <w:rsid w:val="001F3643"/>
    <w:rsid w:val="001F5DB9"/>
    <w:rsid w:val="001F6E6D"/>
    <w:rsid w:val="00201FCB"/>
    <w:rsid w:val="00203DC5"/>
    <w:rsid w:val="0021121A"/>
    <w:rsid w:val="00212668"/>
    <w:rsid w:val="00213897"/>
    <w:rsid w:val="00215213"/>
    <w:rsid w:val="0022368B"/>
    <w:rsid w:val="002237A3"/>
    <w:rsid w:val="00225819"/>
    <w:rsid w:val="00225A82"/>
    <w:rsid w:val="002263B2"/>
    <w:rsid w:val="00226CFE"/>
    <w:rsid w:val="00230FF1"/>
    <w:rsid w:val="00235466"/>
    <w:rsid w:val="00236518"/>
    <w:rsid w:val="00241B65"/>
    <w:rsid w:val="002426E7"/>
    <w:rsid w:val="002429A6"/>
    <w:rsid w:val="002430EE"/>
    <w:rsid w:val="00243735"/>
    <w:rsid w:val="00245FAA"/>
    <w:rsid w:val="00246B2F"/>
    <w:rsid w:val="00246D03"/>
    <w:rsid w:val="0025037C"/>
    <w:rsid w:val="00250BD9"/>
    <w:rsid w:val="00251D36"/>
    <w:rsid w:val="002547C4"/>
    <w:rsid w:val="002558C6"/>
    <w:rsid w:val="00255DFE"/>
    <w:rsid w:val="00261760"/>
    <w:rsid w:val="002622A5"/>
    <w:rsid w:val="0027415D"/>
    <w:rsid w:val="00274F56"/>
    <w:rsid w:val="00276288"/>
    <w:rsid w:val="00281DDE"/>
    <w:rsid w:val="0028316A"/>
    <w:rsid w:val="00283449"/>
    <w:rsid w:val="002842E4"/>
    <w:rsid w:val="00285F2E"/>
    <w:rsid w:val="0028679A"/>
    <w:rsid w:val="002959FF"/>
    <w:rsid w:val="002A4056"/>
    <w:rsid w:val="002A4263"/>
    <w:rsid w:val="002A597F"/>
    <w:rsid w:val="002B7CEB"/>
    <w:rsid w:val="002C704F"/>
    <w:rsid w:val="002C7828"/>
    <w:rsid w:val="002C7CE4"/>
    <w:rsid w:val="002D1E73"/>
    <w:rsid w:val="002E0764"/>
    <w:rsid w:val="002E1702"/>
    <w:rsid w:val="002E4A16"/>
    <w:rsid w:val="002E4BBE"/>
    <w:rsid w:val="002F0FA3"/>
    <w:rsid w:val="002F3D0E"/>
    <w:rsid w:val="002F50CC"/>
    <w:rsid w:val="002F5187"/>
    <w:rsid w:val="002F689C"/>
    <w:rsid w:val="0030093A"/>
    <w:rsid w:val="00300BB3"/>
    <w:rsid w:val="003015A8"/>
    <w:rsid w:val="0030241F"/>
    <w:rsid w:val="00302AB3"/>
    <w:rsid w:val="0030328D"/>
    <w:rsid w:val="00306B66"/>
    <w:rsid w:val="0031228A"/>
    <w:rsid w:val="003137FE"/>
    <w:rsid w:val="00313C24"/>
    <w:rsid w:val="003146DD"/>
    <w:rsid w:val="00315DC5"/>
    <w:rsid w:val="00322F3E"/>
    <w:rsid w:val="0032359C"/>
    <w:rsid w:val="00325C3B"/>
    <w:rsid w:val="0033169B"/>
    <w:rsid w:val="0033169E"/>
    <w:rsid w:val="003359E6"/>
    <w:rsid w:val="00337F3C"/>
    <w:rsid w:val="0034314A"/>
    <w:rsid w:val="00343BCA"/>
    <w:rsid w:val="00345055"/>
    <w:rsid w:val="00346B35"/>
    <w:rsid w:val="00351717"/>
    <w:rsid w:val="00353918"/>
    <w:rsid w:val="00357022"/>
    <w:rsid w:val="003632BB"/>
    <w:rsid w:val="00365474"/>
    <w:rsid w:val="00366725"/>
    <w:rsid w:val="0037495C"/>
    <w:rsid w:val="00376101"/>
    <w:rsid w:val="00381E61"/>
    <w:rsid w:val="00386205"/>
    <w:rsid w:val="003913F0"/>
    <w:rsid w:val="00391A0E"/>
    <w:rsid w:val="0039309E"/>
    <w:rsid w:val="003934B9"/>
    <w:rsid w:val="003956DA"/>
    <w:rsid w:val="00396148"/>
    <w:rsid w:val="003963CC"/>
    <w:rsid w:val="003A1E83"/>
    <w:rsid w:val="003B3B7A"/>
    <w:rsid w:val="003B61F1"/>
    <w:rsid w:val="003B69CC"/>
    <w:rsid w:val="003C36AE"/>
    <w:rsid w:val="003C77F7"/>
    <w:rsid w:val="003D0EF4"/>
    <w:rsid w:val="003D1001"/>
    <w:rsid w:val="003D1560"/>
    <w:rsid w:val="003D73EB"/>
    <w:rsid w:val="003E038E"/>
    <w:rsid w:val="003E0CE4"/>
    <w:rsid w:val="003E2D88"/>
    <w:rsid w:val="003F1C39"/>
    <w:rsid w:val="003F78AC"/>
    <w:rsid w:val="00400D24"/>
    <w:rsid w:val="0040138F"/>
    <w:rsid w:val="00402058"/>
    <w:rsid w:val="0041026F"/>
    <w:rsid w:val="00413E7A"/>
    <w:rsid w:val="00417459"/>
    <w:rsid w:val="00422265"/>
    <w:rsid w:val="004271D4"/>
    <w:rsid w:val="00427601"/>
    <w:rsid w:val="00433E00"/>
    <w:rsid w:val="00433FC0"/>
    <w:rsid w:val="00437381"/>
    <w:rsid w:val="00441FE9"/>
    <w:rsid w:val="004436C5"/>
    <w:rsid w:val="00444E02"/>
    <w:rsid w:val="00444F63"/>
    <w:rsid w:val="00447A2C"/>
    <w:rsid w:val="00453E9C"/>
    <w:rsid w:val="00461AEA"/>
    <w:rsid w:val="004632EA"/>
    <w:rsid w:val="00464EC4"/>
    <w:rsid w:val="004677F2"/>
    <w:rsid w:val="00467B82"/>
    <w:rsid w:val="00474BEC"/>
    <w:rsid w:val="004752E5"/>
    <w:rsid w:val="00475B6A"/>
    <w:rsid w:val="004842CE"/>
    <w:rsid w:val="0048733D"/>
    <w:rsid w:val="0048754F"/>
    <w:rsid w:val="00490478"/>
    <w:rsid w:val="00490C08"/>
    <w:rsid w:val="00493AE1"/>
    <w:rsid w:val="00495D2A"/>
    <w:rsid w:val="00497EA3"/>
    <w:rsid w:val="004A1523"/>
    <w:rsid w:val="004A1EED"/>
    <w:rsid w:val="004A22B0"/>
    <w:rsid w:val="004A5F9C"/>
    <w:rsid w:val="004B01FF"/>
    <w:rsid w:val="004B0B40"/>
    <w:rsid w:val="004B2E80"/>
    <w:rsid w:val="004B4D3C"/>
    <w:rsid w:val="004B51C5"/>
    <w:rsid w:val="004C0359"/>
    <w:rsid w:val="004C1B55"/>
    <w:rsid w:val="004C2551"/>
    <w:rsid w:val="004C3E6C"/>
    <w:rsid w:val="004C781A"/>
    <w:rsid w:val="004D0ED4"/>
    <w:rsid w:val="004D2261"/>
    <w:rsid w:val="004D5961"/>
    <w:rsid w:val="004D5C89"/>
    <w:rsid w:val="004D6D8A"/>
    <w:rsid w:val="004E01BD"/>
    <w:rsid w:val="004E1E25"/>
    <w:rsid w:val="004E2FBA"/>
    <w:rsid w:val="004E6003"/>
    <w:rsid w:val="004E6010"/>
    <w:rsid w:val="004E6309"/>
    <w:rsid w:val="004E65DA"/>
    <w:rsid w:val="004F0ACA"/>
    <w:rsid w:val="004F10E1"/>
    <w:rsid w:val="004F132E"/>
    <w:rsid w:val="004F4A24"/>
    <w:rsid w:val="004F51DE"/>
    <w:rsid w:val="004F5CA5"/>
    <w:rsid w:val="0050184C"/>
    <w:rsid w:val="005026BC"/>
    <w:rsid w:val="00502F53"/>
    <w:rsid w:val="005123D6"/>
    <w:rsid w:val="005124E3"/>
    <w:rsid w:val="005137EA"/>
    <w:rsid w:val="005142D2"/>
    <w:rsid w:val="00516F00"/>
    <w:rsid w:val="0052088F"/>
    <w:rsid w:val="00521255"/>
    <w:rsid w:val="00522DF0"/>
    <w:rsid w:val="00523961"/>
    <w:rsid w:val="0053059C"/>
    <w:rsid w:val="005317FE"/>
    <w:rsid w:val="005328F2"/>
    <w:rsid w:val="00532D85"/>
    <w:rsid w:val="0053364C"/>
    <w:rsid w:val="0053470E"/>
    <w:rsid w:val="00540399"/>
    <w:rsid w:val="00542193"/>
    <w:rsid w:val="00546642"/>
    <w:rsid w:val="00546F49"/>
    <w:rsid w:val="005471D5"/>
    <w:rsid w:val="00547A20"/>
    <w:rsid w:val="00554CCD"/>
    <w:rsid w:val="00556EBE"/>
    <w:rsid w:val="005624EF"/>
    <w:rsid w:val="00563B86"/>
    <w:rsid w:val="005649E5"/>
    <w:rsid w:val="0056759E"/>
    <w:rsid w:val="00567C41"/>
    <w:rsid w:val="00573A58"/>
    <w:rsid w:val="00573B4B"/>
    <w:rsid w:val="0057480E"/>
    <w:rsid w:val="00577FBD"/>
    <w:rsid w:val="00583575"/>
    <w:rsid w:val="005835E6"/>
    <w:rsid w:val="005851FD"/>
    <w:rsid w:val="005871D9"/>
    <w:rsid w:val="005910F8"/>
    <w:rsid w:val="00592444"/>
    <w:rsid w:val="00593BED"/>
    <w:rsid w:val="00597636"/>
    <w:rsid w:val="005A2E41"/>
    <w:rsid w:val="005A2EA3"/>
    <w:rsid w:val="005A33CE"/>
    <w:rsid w:val="005A5EA7"/>
    <w:rsid w:val="005A6444"/>
    <w:rsid w:val="005A73E3"/>
    <w:rsid w:val="005B09CB"/>
    <w:rsid w:val="005B34FE"/>
    <w:rsid w:val="005B3F34"/>
    <w:rsid w:val="005B7724"/>
    <w:rsid w:val="005C06D6"/>
    <w:rsid w:val="005C4A5E"/>
    <w:rsid w:val="005C4E50"/>
    <w:rsid w:val="005C6017"/>
    <w:rsid w:val="005C750A"/>
    <w:rsid w:val="005D0FCD"/>
    <w:rsid w:val="005D1554"/>
    <w:rsid w:val="005D4283"/>
    <w:rsid w:val="005E602B"/>
    <w:rsid w:val="005F0636"/>
    <w:rsid w:val="005F78C9"/>
    <w:rsid w:val="00600D04"/>
    <w:rsid w:val="00602B69"/>
    <w:rsid w:val="0060446F"/>
    <w:rsid w:val="006061A4"/>
    <w:rsid w:val="00610C4D"/>
    <w:rsid w:val="00612652"/>
    <w:rsid w:val="00613064"/>
    <w:rsid w:val="0061571D"/>
    <w:rsid w:val="006161B6"/>
    <w:rsid w:val="006218D9"/>
    <w:rsid w:val="00623127"/>
    <w:rsid w:val="00623AAE"/>
    <w:rsid w:val="00624843"/>
    <w:rsid w:val="00627631"/>
    <w:rsid w:val="0063125A"/>
    <w:rsid w:val="0063552F"/>
    <w:rsid w:val="00643F75"/>
    <w:rsid w:val="00644148"/>
    <w:rsid w:val="00644C38"/>
    <w:rsid w:val="006472DF"/>
    <w:rsid w:val="00651164"/>
    <w:rsid w:val="00656A33"/>
    <w:rsid w:val="00657F09"/>
    <w:rsid w:val="00661246"/>
    <w:rsid w:val="006615A9"/>
    <w:rsid w:val="00661768"/>
    <w:rsid w:val="00662E49"/>
    <w:rsid w:val="00663C70"/>
    <w:rsid w:val="006660B8"/>
    <w:rsid w:val="00670626"/>
    <w:rsid w:val="00670689"/>
    <w:rsid w:val="006732BD"/>
    <w:rsid w:val="00674794"/>
    <w:rsid w:val="00674AEF"/>
    <w:rsid w:val="00675695"/>
    <w:rsid w:val="00677DAC"/>
    <w:rsid w:val="00682DD7"/>
    <w:rsid w:val="00682DE4"/>
    <w:rsid w:val="00684DF3"/>
    <w:rsid w:val="00687897"/>
    <w:rsid w:val="00695748"/>
    <w:rsid w:val="006970DF"/>
    <w:rsid w:val="006A3D12"/>
    <w:rsid w:val="006A67E8"/>
    <w:rsid w:val="006A70B3"/>
    <w:rsid w:val="006A7F3A"/>
    <w:rsid w:val="006B146B"/>
    <w:rsid w:val="006B3685"/>
    <w:rsid w:val="006B42A7"/>
    <w:rsid w:val="006B49CC"/>
    <w:rsid w:val="006B4E8B"/>
    <w:rsid w:val="006C58FF"/>
    <w:rsid w:val="006D35D5"/>
    <w:rsid w:val="006D6BA8"/>
    <w:rsid w:val="006E0D19"/>
    <w:rsid w:val="006E1FC5"/>
    <w:rsid w:val="006F062F"/>
    <w:rsid w:val="006F55D1"/>
    <w:rsid w:val="006F5C19"/>
    <w:rsid w:val="006F6D85"/>
    <w:rsid w:val="006F7895"/>
    <w:rsid w:val="007059B6"/>
    <w:rsid w:val="00705C1F"/>
    <w:rsid w:val="00706C9B"/>
    <w:rsid w:val="00706EFF"/>
    <w:rsid w:val="00710521"/>
    <w:rsid w:val="007121D7"/>
    <w:rsid w:val="00713C75"/>
    <w:rsid w:val="00714B70"/>
    <w:rsid w:val="00723950"/>
    <w:rsid w:val="007248F6"/>
    <w:rsid w:val="00726E14"/>
    <w:rsid w:val="007276E1"/>
    <w:rsid w:val="0073367A"/>
    <w:rsid w:val="00734E26"/>
    <w:rsid w:val="00734E7B"/>
    <w:rsid w:val="00736189"/>
    <w:rsid w:val="00743612"/>
    <w:rsid w:val="00744B58"/>
    <w:rsid w:val="007461DE"/>
    <w:rsid w:val="00754E53"/>
    <w:rsid w:val="00756006"/>
    <w:rsid w:val="00756C5E"/>
    <w:rsid w:val="00761CD5"/>
    <w:rsid w:val="00761DD8"/>
    <w:rsid w:val="0076392D"/>
    <w:rsid w:val="00763DFD"/>
    <w:rsid w:val="0076524F"/>
    <w:rsid w:val="00765CA3"/>
    <w:rsid w:val="00766010"/>
    <w:rsid w:val="007671CF"/>
    <w:rsid w:val="00767235"/>
    <w:rsid w:val="00770FA4"/>
    <w:rsid w:val="0077260B"/>
    <w:rsid w:val="00772C25"/>
    <w:rsid w:val="00772DCF"/>
    <w:rsid w:val="007734F0"/>
    <w:rsid w:val="00776990"/>
    <w:rsid w:val="0078423B"/>
    <w:rsid w:val="00790635"/>
    <w:rsid w:val="007A001B"/>
    <w:rsid w:val="007A070E"/>
    <w:rsid w:val="007A2777"/>
    <w:rsid w:val="007A335F"/>
    <w:rsid w:val="007A38A8"/>
    <w:rsid w:val="007A4910"/>
    <w:rsid w:val="007B1061"/>
    <w:rsid w:val="007B2744"/>
    <w:rsid w:val="007C1014"/>
    <w:rsid w:val="007C1229"/>
    <w:rsid w:val="007C261D"/>
    <w:rsid w:val="007C5D30"/>
    <w:rsid w:val="007C7FBC"/>
    <w:rsid w:val="007D40C1"/>
    <w:rsid w:val="007D7DDE"/>
    <w:rsid w:val="007E1AEC"/>
    <w:rsid w:val="007E2E0D"/>
    <w:rsid w:val="007E4A3E"/>
    <w:rsid w:val="007E5DCE"/>
    <w:rsid w:val="007E624C"/>
    <w:rsid w:val="007E705E"/>
    <w:rsid w:val="007F0966"/>
    <w:rsid w:val="007F17C6"/>
    <w:rsid w:val="007F3DEB"/>
    <w:rsid w:val="007F427E"/>
    <w:rsid w:val="007F6199"/>
    <w:rsid w:val="00803F6E"/>
    <w:rsid w:val="00810AF2"/>
    <w:rsid w:val="008111E2"/>
    <w:rsid w:val="00811B3E"/>
    <w:rsid w:val="008120EB"/>
    <w:rsid w:val="008121AB"/>
    <w:rsid w:val="00812EAA"/>
    <w:rsid w:val="0081350F"/>
    <w:rsid w:val="008221A5"/>
    <w:rsid w:val="00822608"/>
    <w:rsid w:val="00823B6C"/>
    <w:rsid w:val="00824476"/>
    <w:rsid w:val="008332BC"/>
    <w:rsid w:val="00841B33"/>
    <w:rsid w:val="00852996"/>
    <w:rsid w:val="00852A8F"/>
    <w:rsid w:val="00852AC4"/>
    <w:rsid w:val="00853FE8"/>
    <w:rsid w:val="0085694A"/>
    <w:rsid w:val="00857952"/>
    <w:rsid w:val="00857E15"/>
    <w:rsid w:val="00860B70"/>
    <w:rsid w:val="00867678"/>
    <w:rsid w:val="008718AB"/>
    <w:rsid w:val="00873E2B"/>
    <w:rsid w:val="008742A6"/>
    <w:rsid w:val="0088026E"/>
    <w:rsid w:val="0088253C"/>
    <w:rsid w:val="008829D4"/>
    <w:rsid w:val="00882C09"/>
    <w:rsid w:val="0088322C"/>
    <w:rsid w:val="008834D9"/>
    <w:rsid w:val="0088585B"/>
    <w:rsid w:val="00890F91"/>
    <w:rsid w:val="008912EB"/>
    <w:rsid w:val="00893985"/>
    <w:rsid w:val="0089765B"/>
    <w:rsid w:val="008A0362"/>
    <w:rsid w:val="008A2FF2"/>
    <w:rsid w:val="008A343A"/>
    <w:rsid w:val="008A75F2"/>
    <w:rsid w:val="008A7A35"/>
    <w:rsid w:val="008B623E"/>
    <w:rsid w:val="008B635A"/>
    <w:rsid w:val="008B6775"/>
    <w:rsid w:val="008C6E83"/>
    <w:rsid w:val="008D0111"/>
    <w:rsid w:val="008D0BD1"/>
    <w:rsid w:val="008D1B00"/>
    <w:rsid w:val="008D2FEC"/>
    <w:rsid w:val="008D3992"/>
    <w:rsid w:val="008D75A1"/>
    <w:rsid w:val="008E1273"/>
    <w:rsid w:val="008E2DF4"/>
    <w:rsid w:val="008E4EF8"/>
    <w:rsid w:val="008F0A0E"/>
    <w:rsid w:val="008F30FC"/>
    <w:rsid w:val="008F3A0C"/>
    <w:rsid w:val="009010C4"/>
    <w:rsid w:val="00904C8A"/>
    <w:rsid w:val="009059C8"/>
    <w:rsid w:val="009072F7"/>
    <w:rsid w:val="00911F9C"/>
    <w:rsid w:val="00913B94"/>
    <w:rsid w:val="00916065"/>
    <w:rsid w:val="00921577"/>
    <w:rsid w:val="00922EE5"/>
    <w:rsid w:val="009235B8"/>
    <w:rsid w:val="00926530"/>
    <w:rsid w:val="00926C02"/>
    <w:rsid w:val="0093214D"/>
    <w:rsid w:val="00932D5F"/>
    <w:rsid w:val="00936588"/>
    <w:rsid w:val="0093670E"/>
    <w:rsid w:val="00937C5C"/>
    <w:rsid w:val="00945A4C"/>
    <w:rsid w:val="00947021"/>
    <w:rsid w:val="009510A8"/>
    <w:rsid w:val="0095258A"/>
    <w:rsid w:val="00956A75"/>
    <w:rsid w:val="009570F5"/>
    <w:rsid w:val="009616E3"/>
    <w:rsid w:val="0096558A"/>
    <w:rsid w:val="00966926"/>
    <w:rsid w:val="00967E07"/>
    <w:rsid w:val="00970EAC"/>
    <w:rsid w:val="009741A6"/>
    <w:rsid w:val="009742E9"/>
    <w:rsid w:val="009746A0"/>
    <w:rsid w:val="00982604"/>
    <w:rsid w:val="0098453D"/>
    <w:rsid w:val="009868E3"/>
    <w:rsid w:val="00986F6F"/>
    <w:rsid w:val="009875BC"/>
    <w:rsid w:val="00992F6D"/>
    <w:rsid w:val="0099473B"/>
    <w:rsid w:val="00995345"/>
    <w:rsid w:val="00997C08"/>
    <w:rsid w:val="009A0B9F"/>
    <w:rsid w:val="009A1F7A"/>
    <w:rsid w:val="009A20BB"/>
    <w:rsid w:val="009B4C7A"/>
    <w:rsid w:val="009C1B0C"/>
    <w:rsid w:val="009C1C9F"/>
    <w:rsid w:val="009C2AC0"/>
    <w:rsid w:val="009C5C59"/>
    <w:rsid w:val="009D1729"/>
    <w:rsid w:val="009D2D4B"/>
    <w:rsid w:val="009D689C"/>
    <w:rsid w:val="009D7C82"/>
    <w:rsid w:val="009E22B5"/>
    <w:rsid w:val="009E72CB"/>
    <w:rsid w:val="009F03B8"/>
    <w:rsid w:val="009F2BA8"/>
    <w:rsid w:val="00A01760"/>
    <w:rsid w:val="00A02FB7"/>
    <w:rsid w:val="00A03F9C"/>
    <w:rsid w:val="00A1377C"/>
    <w:rsid w:val="00A149CD"/>
    <w:rsid w:val="00A150AA"/>
    <w:rsid w:val="00A20AB4"/>
    <w:rsid w:val="00A20FC4"/>
    <w:rsid w:val="00A2222F"/>
    <w:rsid w:val="00A244D8"/>
    <w:rsid w:val="00A30F34"/>
    <w:rsid w:val="00A32846"/>
    <w:rsid w:val="00A35AEC"/>
    <w:rsid w:val="00A413C4"/>
    <w:rsid w:val="00A42889"/>
    <w:rsid w:val="00A50252"/>
    <w:rsid w:val="00A51E00"/>
    <w:rsid w:val="00A531AF"/>
    <w:rsid w:val="00A5694D"/>
    <w:rsid w:val="00A624F3"/>
    <w:rsid w:val="00A625D6"/>
    <w:rsid w:val="00A642D4"/>
    <w:rsid w:val="00A66D2B"/>
    <w:rsid w:val="00A678B0"/>
    <w:rsid w:val="00A67F75"/>
    <w:rsid w:val="00A708F6"/>
    <w:rsid w:val="00A74835"/>
    <w:rsid w:val="00A8362F"/>
    <w:rsid w:val="00A83937"/>
    <w:rsid w:val="00A90407"/>
    <w:rsid w:val="00A90B29"/>
    <w:rsid w:val="00A937FE"/>
    <w:rsid w:val="00A946EF"/>
    <w:rsid w:val="00AA3C12"/>
    <w:rsid w:val="00AA3E8D"/>
    <w:rsid w:val="00AA5F31"/>
    <w:rsid w:val="00AA7C9F"/>
    <w:rsid w:val="00AB445D"/>
    <w:rsid w:val="00AB5A71"/>
    <w:rsid w:val="00AC0453"/>
    <w:rsid w:val="00AC4098"/>
    <w:rsid w:val="00AC6F5C"/>
    <w:rsid w:val="00AD3881"/>
    <w:rsid w:val="00AD3F2B"/>
    <w:rsid w:val="00AD72BD"/>
    <w:rsid w:val="00AD7F77"/>
    <w:rsid w:val="00AE0789"/>
    <w:rsid w:val="00AE1487"/>
    <w:rsid w:val="00AE41DD"/>
    <w:rsid w:val="00AE6932"/>
    <w:rsid w:val="00AE7313"/>
    <w:rsid w:val="00AF2B0D"/>
    <w:rsid w:val="00AF536B"/>
    <w:rsid w:val="00AF5ED9"/>
    <w:rsid w:val="00AF6B73"/>
    <w:rsid w:val="00B015A9"/>
    <w:rsid w:val="00B03220"/>
    <w:rsid w:val="00B0398F"/>
    <w:rsid w:val="00B03F5E"/>
    <w:rsid w:val="00B0561C"/>
    <w:rsid w:val="00B108AF"/>
    <w:rsid w:val="00B12AF9"/>
    <w:rsid w:val="00B150CD"/>
    <w:rsid w:val="00B1601B"/>
    <w:rsid w:val="00B261F6"/>
    <w:rsid w:val="00B33944"/>
    <w:rsid w:val="00B3553A"/>
    <w:rsid w:val="00B37D9F"/>
    <w:rsid w:val="00B40391"/>
    <w:rsid w:val="00B41361"/>
    <w:rsid w:val="00B43542"/>
    <w:rsid w:val="00B446B6"/>
    <w:rsid w:val="00B45AAE"/>
    <w:rsid w:val="00B45FC3"/>
    <w:rsid w:val="00B5041F"/>
    <w:rsid w:val="00B54082"/>
    <w:rsid w:val="00B55D70"/>
    <w:rsid w:val="00B579C5"/>
    <w:rsid w:val="00B62CAE"/>
    <w:rsid w:val="00B63255"/>
    <w:rsid w:val="00B63DF2"/>
    <w:rsid w:val="00B70BC9"/>
    <w:rsid w:val="00B73762"/>
    <w:rsid w:val="00B80999"/>
    <w:rsid w:val="00B83545"/>
    <w:rsid w:val="00B853AE"/>
    <w:rsid w:val="00B873BC"/>
    <w:rsid w:val="00B94651"/>
    <w:rsid w:val="00B961B4"/>
    <w:rsid w:val="00BA2A69"/>
    <w:rsid w:val="00BA2DCB"/>
    <w:rsid w:val="00BA553B"/>
    <w:rsid w:val="00BA7C91"/>
    <w:rsid w:val="00BB11D0"/>
    <w:rsid w:val="00BB2F55"/>
    <w:rsid w:val="00BB58FA"/>
    <w:rsid w:val="00BB59EB"/>
    <w:rsid w:val="00BB79EB"/>
    <w:rsid w:val="00BC37A7"/>
    <w:rsid w:val="00BC5C76"/>
    <w:rsid w:val="00BD12F7"/>
    <w:rsid w:val="00BD715F"/>
    <w:rsid w:val="00BE279E"/>
    <w:rsid w:val="00BE3B2E"/>
    <w:rsid w:val="00BE4E82"/>
    <w:rsid w:val="00BE775E"/>
    <w:rsid w:val="00BF0BA9"/>
    <w:rsid w:val="00BF1E62"/>
    <w:rsid w:val="00BF4106"/>
    <w:rsid w:val="00BF4276"/>
    <w:rsid w:val="00C007DD"/>
    <w:rsid w:val="00C014F6"/>
    <w:rsid w:val="00C02ADB"/>
    <w:rsid w:val="00C05AED"/>
    <w:rsid w:val="00C06B96"/>
    <w:rsid w:val="00C10122"/>
    <w:rsid w:val="00C1068C"/>
    <w:rsid w:val="00C1104C"/>
    <w:rsid w:val="00C207FE"/>
    <w:rsid w:val="00C20A32"/>
    <w:rsid w:val="00C23878"/>
    <w:rsid w:val="00C259CF"/>
    <w:rsid w:val="00C31ECF"/>
    <w:rsid w:val="00C33DC7"/>
    <w:rsid w:val="00C362CE"/>
    <w:rsid w:val="00C42924"/>
    <w:rsid w:val="00C43D85"/>
    <w:rsid w:val="00C44C72"/>
    <w:rsid w:val="00C54BC5"/>
    <w:rsid w:val="00C57C23"/>
    <w:rsid w:val="00C57F7A"/>
    <w:rsid w:val="00C637C9"/>
    <w:rsid w:val="00C64BDE"/>
    <w:rsid w:val="00C701FF"/>
    <w:rsid w:val="00C72C51"/>
    <w:rsid w:val="00C76C7A"/>
    <w:rsid w:val="00C81921"/>
    <w:rsid w:val="00C842A8"/>
    <w:rsid w:val="00C84A03"/>
    <w:rsid w:val="00C85A74"/>
    <w:rsid w:val="00C8721D"/>
    <w:rsid w:val="00C87D17"/>
    <w:rsid w:val="00C901E8"/>
    <w:rsid w:val="00C90C23"/>
    <w:rsid w:val="00C91690"/>
    <w:rsid w:val="00C92ACD"/>
    <w:rsid w:val="00C964F7"/>
    <w:rsid w:val="00CA65DF"/>
    <w:rsid w:val="00CA696E"/>
    <w:rsid w:val="00CB11C5"/>
    <w:rsid w:val="00CB4CBC"/>
    <w:rsid w:val="00CB64F8"/>
    <w:rsid w:val="00CB7C56"/>
    <w:rsid w:val="00CC2646"/>
    <w:rsid w:val="00CC4436"/>
    <w:rsid w:val="00CD3F6D"/>
    <w:rsid w:val="00CD428F"/>
    <w:rsid w:val="00CE399F"/>
    <w:rsid w:val="00CE3CD5"/>
    <w:rsid w:val="00CE4F0C"/>
    <w:rsid w:val="00CE5D1D"/>
    <w:rsid w:val="00CE60EA"/>
    <w:rsid w:val="00CF133D"/>
    <w:rsid w:val="00CF2DBA"/>
    <w:rsid w:val="00CF34B3"/>
    <w:rsid w:val="00CF36E8"/>
    <w:rsid w:val="00CF4DFB"/>
    <w:rsid w:val="00CF572E"/>
    <w:rsid w:val="00CF651D"/>
    <w:rsid w:val="00CF6663"/>
    <w:rsid w:val="00CF6C0E"/>
    <w:rsid w:val="00D051CB"/>
    <w:rsid w:val="00D11C67"/>
    <w:rsid w:val="00D12528"/>
    <w:rsid w:val="00D2462E"/>
    <w:rsid w:val="00D255EB"/>
    <w:rsid w:val="00D30B5B"/>
    <w:rsid w:val="00D3134C"/>
    <w:rsid w:val="00D3292C"/>
    <w:rsid w:val="00D33EC7"/>
    <w:rsid w:val="00D37872"/>
    <w:rsid w:val="00D43476"/>
    <w:rsid w:val="00D43A50"/>
    <w:rsid w:val="00D47A3D"/>
    <w:rsid w:val="00D50EDB"/>
    <w:rsid w:val="00D5137E"/>
    <w:rsid w:val="00D529C5"/>
    <w:rsid w:val="00D53CFA"/>
    <w:rsid w:val="00D55771"/>
    <w:rsid w:val="00D5723E"/>
    <w:rsid w:val="00D65800"/>
    <w:rsid w:val="00D7037A"/>
    <w:rsid w:val="00D73DE5"/>
    <w:rsid w:val="00D81425"/>
    <w:rsid w:val="00D83A79"/>
    <w:rsid w:val="00D8431C"/>
    <w:rsid w:val="00D873F7"/>
    <w:rsid w:val="00D9253B"/>
    <w:rsid w:val="00D93403"/>
    <w:rsid w:val="00DA2595"/>
    <w:rsid w:val="00DA2D1C"/>
    <w:rsid w:val="00DA3716"/>
    <w:rsid w:val="00DA5498"/>
    <w:rsid w:val="00DA735F"/>
    <w:rsid w:val="00DB1BF1"/>
    <w:rsid w:val="00DC5317"/>
    <w:rsid w:val="00DC5FBE"/>
    <w:rsid w:val="00DC6A0E"/>
    <w:rsid w:val="00DD1165"/>
    <w:rsid w:val="00DD56CD"/>
    <w:rsid w:val="00DE0DDF"/>
    <w:rsid w:val="00DE411B"/>
    <w:rsid w:val="00DE4792"/>
    <w:rsid w:val="00DF3436"/>
    <w:rsid w:val="00DF39DE"/>
    <w:rsid w:val="00DF3C22"/>
    <w:rsid w:val="00DF6AB3"/>
    <w:rsid w:val="00DF7553"/>
    <w:rsid w:val="00E008A2"/>
    <w:rsid w:val="00E01E7B"/>
    <w:rsid w:val="00E06048"/>
    <w:rsid w:val="00E1457D"/>
    <w:rsid w:val="00E16E10"/>
    <w:rsid w:val="00E202E5"/>
    <w:rsid w:val="00E20F1E"/>
    <w:rsid w:val="00E276F8"/>
    <w:rsid w:val="00E27B88"/>
    <w:rsid w:val="00E40406"/>
    <w:rsid w:val="00E431E5"/>
    <w:rsid w:val="00E45612"/>
    <w:rsid w:val="00E470DE"/>
    <w:rsid w:val="00E53C81"/>
    <w:rsid w:val="00E547E7"/>
    <w:rsid w:val="00E56E19"/>
    <w:rsid w:val="00E6081D"/>
    <w:rsid w:val="00E61116"/>
    <w:rsid w:val="00E6157B"/>
    <w:rsid w:val="00E61626"/>
    <w:rsid w:val="00E6417A"/>
    <w:rsid w:val="00E650AF"/>
    <w:rsid w:val="00E65CA2"/>
    <w:rsid w:val="00E662B6"/>
    <w:rsid w:val="00E66652"/>
    <w:rsid w:val="00E76600"/>
    <w:rsid w:val="00E810F9"/>
    <w:rsid w:val="00E834F4"/>
    <w:rsid w:val="00E9179E"/>
    <w:rsid w:val="00E95963"/>
    <w:rsid w:val="00E96A77"/>
    <w:rsid w:val="00EA0055"/>
    <w:rsid w:val="00EA5F69"/>
    <w:rsid w:val="00EA6A83"/>
    <w:rsid w:val="00EB0102"/>
    <w:rsid w:val="00EB13DD"/>
    <w:rsid w:val="00EB3045"/>
    <w:rsid w:val="00EB3D9B"/>
    <w:rsid w:val="00EB5FDD"/>
    <w:rsid w:val="00EB636B"/>
    <w:rsid w:val="00EB69D4"/>
    <w:rsid w:val="00EC1E35"/>
    <w:rsid w:val="00EC3029"/>
    <w:rsid w:val="00EC3A20"/>
    <w:rsid w:val="00EC761A"/>
    <w:rsid w:val="00EC7B43"/>
    <w:rsid w:val="00ED44D5"/>
    <w:rsid w:val="00ED4C21"/>
    <w:rsid w:val="00EE1767"/>
    <w:rsid w:val="00EE7C28"/>
    <w:rsid w:val="00EF29FB"/>
    <w:rsid w:val="00EF5FBE"/>
    <w:rsid w:val="00F00F6F"/>
    <w:rsid w:val="00F01C0E"/>
    <w:rsid w:val="00F02336"/>
    <w:rsid w:val="00F02FD3"/>
    <w:rsid w:val="00F03D6B"/>
    <w:rsid w:val="00F06FB5"/>
    <w:rsid w:val="00F07630"/>
    <w:rsid w:val="00F119C1"/>
    <w:rsid w:val="00F11E87"/>
    <w:rsid w:val="00F138D2"/>
    <w:rsid w:val="00F14DE0"/>
    <w:rsid w:val="00F15AE7"/>
    <w:rsid w:val="00F16C05"/>
    <w:rsid w:val="00F16FE1"/>
    <w:rsid w:val="00F21954"/>
    <w:rsid w:val="00F21997"/>
    <w:rsid w:val="00F2512F"/>
    <w:rsid w:val="00F253EE"/>
    <w:rsid w:val="00F316E8"/>
    <w:rsid w:val="00F35BAA"/>
    <w:rsid w:val="00F405D5"/>
    <w:rsid w:val="00F4188C"/>
    <w:rsid w:val="00F55FE5"/>
    <w:rsid w:val="00F57283"/>
    <w:rsid w:val="00F57C8E"/>
    <w:rsid w:val="00F613EC"/>
    <w:rsid w:val="00F67EB2"/>
    <w:rsid w:val="00F718DE"/>
    <w:rsid w:val="00F71C6D"/>
    <w:rsid w:val="00F72E9B"/>
    <w:rsid w:val="00F734DB"/>
    <w:rsid w:val="00F749D8"/>
    <w:rsid w:val="00F8009E"/>
    <w:rsid w:val="00F827CB"/>
    <w:rsid w:val="00F85136"/>
    <w:rsid w:val="00F85FC6"/>
    <w:rsid w:val="00F872AE"/>
    <w:rsid w:val="00F9029E"/>
    <w:rsid w:val="00F9571D"/>
    <w:rsid w:val="00F96C5F"/>
    <w:rsid w:val="00F977F7"/>
    <w:rsid w:val="00FB092D"/>
    <w:rsid w:val="00FB4C6F"/>
    <w:rsid w:val="00FC2181"/>
    <w:rsid w:val="00FC3BE4"/>
    <w:rsid w:val="00FC70BE"/>
    <w:rsid w:val="00FD46CD"/>
    <w:rsid w:val="00FE03FA"/>
    <w:rsid w:val="00FE2368"/>
    <w:rsid w:val="00FE32CD"/>
    <w:rsid w:val="00FE4848"/>
    <w:rsid w:val="00FF1462"/>
    <w:rsid w:val="00FF17FC"/>
    <w:rsid w:val="00FF1D08"/>
    <w:rsid w:val="00FF26CE"/>
    <w:rsid w:val="00FF4710"/>
    <w:rsid w:val="00FF6628"/>
    <w:rsid w:val="00FF79F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4EE021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ourier" w:eastAsia="Times New Roman" w:hAnsi="Courier"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footnote text" w:uiPriority="99"/>
    <w:lsdException w:name="header" w:uiPriority="99"/>
    <w:lsdException w:name="footer" w:uiPriority="99"/>
    <w:lsdException w:name="caption" w:uiPriority="35" w:qFormat="1"/>
    <w:lsdException w:name="table of figures" w:uiPriority="99"/>
    <w:lsdException w:name="footnote reference" w:uiPriority="99"/>
    <w:lsdException w:name="endnote reference" w:uiPriority="99"/>
    <w:lsdException w:name="List Bullet" w:qFormat="1"/>
    <w:lsdException w:name="List Number" w:semiHidden="0" w:unhideWhenUsed="0"/>
    <w:lsdException w:name="List 4" w:semiHidden="0" w:unhideWhenUsed="0"/>
    <w:lsdException w:name="List 5" w:semiHidden="0" w:unhideWhenUsed="0"/>
    <w:lsdException w:name="Title" w:semiHidden="0" w:unhideWhenUsed="0" w:qFormat="1"/>
    <w:lsdException w:name="Body Text"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iPriority="22" w:unhideWhenUsed="0" w:qFormat="1"/>
    <w:lsdException w:name="Emphasis" w:semiHidden="0" w:unhideWhenUsed="0" w:qFormat="1"/>
    <w:lsdException w:name="Normal (Web)" w:uiPriority="99"/>
    <w:lsdException w:name="annotation subject" w:uiPriority="99"/>
    <w:lsdException w:name="No List" w:uiPriority="99"/>
    <w:lsdException w:name="Balloon Tex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latentStyles>
  <w:style w:type="paragraph" w:default="1" w:styleId="Normal">
    <w:name w:val="Normal"/>
    <w:qFormat/>
    <w:rsid w:val="007A070E"/>
    <w:rPr>
      <w:rFonts w:asciiTheme="minorHAnsi" w:hAnsiTheme="minorHAnsi"/>
    </w:rPr>
  </w:style>
  <w:style w:type="paragraph" w:styleId="Heading1">
    <w:name w:val="heading 1"/>
    <w:basedOn w:val="Normal"/>
    <w:next w:val="BodyText"/>
    <w:link w:val="Heading1Char"/>
    <w:uiPriority w:val="9"/>
    <w:qFormat/>
    <w:rsid w:val="00B3553A"/>
    <w:pPr>
      <w:spacing w:after="200" w:line="276" w:lineRule="auto"/>
      <w:outlineLvl w:val="0"/>
    </w:pPr>
    <w:rPr>
      <w:b/>
      <w:caps/>
      <w:sz w:val="22"/>
    </w:rPr>
  </w:style>
  <w:style w:type="paragraph" w:styleId="Heading2">
    <w:name w:val="heading 2"/>
    <w:basedOn w:val="BodyText"/>
    <w:next w:val="BodyText"/>
    <w:link w:val="Heading2Char"/>
    <w:uiPriority w:val="9"/>
    <w:qFormat/>
    <w:rsid w:val="00B3553A"/>
    <w:pPr>
      <w:keepNext/>
      <w:outlineLvl w:val="1"/>
    </w:pPr>
    <w:rPr>
      <w:b/>
      <w:lang w:val="en-US"/>
    </w:rPr>
  </w:style>
  <w:style w:type="paragraph" w:styleId="Heading3">
    <w:name w:val="heading 3"/>
    <w:basedOn w:val="Heading2"/>
    <w:next w:val="BodyText"/>
    <w:link w:val="Heading3Char"/>
    <w:uiPriority w:val="9"/>
    <w:qFormat/>
    <w:rsid w:val="00B3553A"/>
    <w:pPr>
      <w:outlineLvl w:val="2"/>
    </w:pPr>
    <w:rPr>
      <w:b w:val="0"/>
      <w:i/>
    </w:rPr>
  </w:style>
  <w:style w:type="paragraph" w:styleId="Heading4">
    <w:name w:val="heading 4"/>
    <w:basedOn w:val="Heading3"/>
    <w:next w:val="NormalIndent"/>
    <w:link w:val="Heading4Char"/>
    <w:uiPriority w:val="9"/>
    <w:qFormat/>
    <w:rsid w:val="006B42A7"/>
    <w:pPr>
      <w:outlineLvl w:val="3"/>
    </w:pPr>
    <w:rPr>
      <w:b/>
      <w:i w:val="0"/>
    </w:rPr>
  </w:style>
  <w:style w:type="paragraph" w:styleId="Heading5">
    <w:name w:val="heading 5"/>
    <w:basedOn w:val="Normal"/>
    <w:next w:val="NormalIndent"/>
    <w:link w:val="Heading5Char"/>
    <w:uiPriority w:val="9"/>
    <w:qFormat/>
    <w:pPr>
      <w:ind w:left="720"/>
      <w:outlineLvl w:val="4"/>
    </w:pPr>
    <w:rPr>
      <w:b/>
      <w:lang w:val="x-none" w:eastAsia="x-none"/>
    </w:rPr>
  </w:style>
  <w:style w:type="paragraph" w:styleId="Heading6">
    <w:name w:val="heading 6"/>
    <w:basedOn w:val="Normal"/>
    <w:next w:val="NormalIndent"/>
    <w:link w:val="Heading6Char"/>
    <w:uiPriority w:val="9"/>
    <w:qFormat/>
    <w:pPr>
      <w:ind w:left="720"/>
      <w:outlineLvl w:val="5"/>
    </w:pPr>
    <w:rPr>
      <w:u w:val="single"/>
      <w:lang w:val="x-none" w:eastAsia="x-none"/>
    </w:rPr>
  </w:style>
  <w:style w:type="paragraph" w:styleId="Heading7">
    <w:name w:val="heading 7"/>
    <w:basedOn w:val="Normal"/>
    <w:next w:val="NormalIndent"/>
    <w:link w:val="Heading7Char"/>
    <w:uiPriority w:val="9"/>
    <w:qFormat/>
    <w:pPr>
      <w:ind w:left="720"/>
      <w:outlineLvl w:val="6"/>
    </w:pPr>
    <w:rPr>
      <w:i/>
      <w:lang w:val="x-none" w:eastAsia="x-none"/>
    </w:rPr>
  </w:style>
  <w:style w:type="paragraph" w:styleId="Heading8">
    <w:name w:val="heading 8"/>
    <w:basedOn w:val="Normal"/>
    <w:next w:val="NormalIndent"/>
    <w:link w:val="Heading8Char"/>
    <w:uiPriority w:val="9"/>
    <w:qFormat/>
    <w:pPr>
      <w:ind w:left="720"/>
      <w:outlineLvl w:val="7"/>
    </w:pPr>
    <w:rPr>
      <w:i/>
      <w:lang w:val="x-none" w:eastAsia="x-none"/>
    </w:rPr>
  </w:style>
  <w:style w:type="paragraph" w:styleId="Heading9">
    <w:name w:val="heading 9"/>
    <w:basedOn w:val="Normal"/>
    <w:next w:val="NormalIndent"/>
    <w:link w:val="Heading9Char"/>
    <w:uiPriority w:val="9"/>
    <w:qFormat/>
    <w:pPr>
      <w:ind w:left="720"/>
      <w:outlineLvl w:val="8"/>
    </w:pPr>
    <w:rPr>
      <w:i/>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Indent">
    <w:name w:val="Normal Indent"/>
    <w:basedOn w:val="Normal"/>
    <w:pPr>
      <w:ind w:left="720"/>
    </w:pPr>
  </w:style>
  <w:style w:type="paragraph" w:styleId="Header">
    <w:name w:val="header"/>
    <w:basedOn w:val="Normal"/>
    <w:link w:val="HeaderChar"/>
    <w:uiPriority w:val="99"/>
    <w:pPr>
      <w:tabs>
        <w:tab w:val="center" w:pos="4320"/>
        <w:tab w:val="right" w:pos="8640"/>
      </w:tabs>
    </w:pPr>
  </w:style>
  <w:style w:type="character" w:styleId="FootnoteReference">
    <w:name w:val="footnote reference"/>
    <w:uiPriority w:val="99"/>
    <w:semiHidden/>
    <w:rPr>
      <w:position w:val="6"/>
      <w:sz w:val="16"/>
    </w:rPr>
  </w:style>
  <w:style w:type="paragraph" w:styleId="FootnoteText">
    <w:name w:val="footnote text"/>
    <w:basedOn w:val="Normal"/>
    <w:link w:val="FootnoteTextChar"/>
    <w:uiPriority w:val="99"/>
    <w:semiHidden/>
  </w:style>
  <w:style w:type="paragraph" w:styleId="Footer">
    <w:name w:val="footer"/>
    <w:basedOn w:val="Normal"/>
    <w:link w:val="FooterChar"/>
    <w:uiPriority w:val="99"/>
    <w:rsid w:val="008912EB"/>
    <w:pPr>
      <w:tabs>
        <w:tab w:val="center" w:pos="4680"/>
        <w:tab w:val="right" w:pos="9360"/>
      </w:tabs>
    </w:pPr>
    <w:rPr>
      <w:rFonts w:ascii="Times New Roman" w:hAnsi="Times New Roman"/>
    </w:rPr>
  </w:style>
  <w:style w:type="character" w:customStyle="1" w:styleId="FooterChar">
    <w:name w:val="Footer Char"/>
    <w:basedOn w:val="DefaultParagraphFont"/>
    <w:link w:val="Footer"/>
    <w:uiPriority w:val="99"/>
    <w:rsid w:val="008912EB"/>
    <w:rPr>
      <w:rFonts w:ascii="Times New Roman" w:hAnsi="Times New Roman"/>
    </w:rPr>
  </w:style>
  <w:style w:type="character" w:customStyle="1" w:styleId="HeaderChar">
    <w:name w:val="Header Char"/>
    <w:link w:val="Header"/>
    <w:uiPriority w:val="99"/>
    <w:rsid w:val="00FF1D08"/>
  </w:style>
  <w:style w:type="paragraph" w:customStyle="1" w:styleId="Default">
    <w:name w:val="Default"/>
    <w:rsid w:val="00AF5ED9"/>
    <w:pPr>
      <w:autoSpaceDE w:val="0"/>
      <w:autoSpaceDN w:val="0"/>
      <w:adjustRightInd w:val="0"/>
    </w:pPr>
    <w:rPr>
      <w:rFonts w:ascii="Arial Narrow" w:eastAsia="Calibri" w:hAnsi="Arial Narrow" w:cs="Arial Narrow"/>
      <w:color w:val="000000"/>
      <w:sz w:val="24"/>
      <w:szCs w:val="24"/>
    </w:rPr>
  </w:style>
  <w:style w:type="paragraph" w:styleId="BodyText">
    <w:name w:val="Body Text"/>
    <w:basedOn w:val="Normal"/>
    <w:link w:val="BodyTextChar"/>
    <w:qFormat/>
    <w:rsid w:val="00F872AE"/>
    <w:pPr>
      <w:spacing w:after="200" w:line="276" w:lineRule="auto"/>
    </w:pPr>
    <w:rPr>
      <w:rFonts w:ascii="Calibri" w:hAnsi="Calibri"/>
      <w:sz w:val="22"/>
      <w:lang w:val="x-none" w:eastAsia="x-none"/>
    </w:rPr>
  </w:style>
  <w:style w:type="character" w:customStyle="1" w:styleId="BodyTextChar">
    <w:name w:val="Body Text Char"/>
    <w:link w:val="BodyText"/>
    <w:rsid w:val="00F872AE"/>
    <w:rPr>
      <w:rFonts w:ascii="Calibri" w:hAnsi="Calibri"/>
      <w:sz w:val="22"/>
      <w:lang w:val="x-none" w:eastAsia="x-none"/>
    </w:rPr>
  </w:style>
  <w:style w:type="paragraph" w:customStyle="1" w:styleId="Titles">
    <w:name w:val="Titles"/>
    <w:basedOn w:val="BodyText"/>
    <w:qFormat/>
    <w:rsid w:val="009C1B0C"/>
    <w:pPr>
      <w:jc w:val="center"/>
    </w:pPr>
    <w:rPr>
      <w:b/>
      <w:caps/>
    </w:rPr>
  </w:style>
  <w:style w:type="paragraph" w:customStyle="1" w:styleId="Arconyms">
    <w:name w:val="Arconyms"/>
    <w:basedOn w:val="BodyText"/>
    <w:qFormat/>
    <w:rsid w:val="009C1B0C"/>
  </w:style>
  <w:style w:type="character" w:customStyle="1" w:styleId="Heading1Char">
    <w:name w:val="Heading 1 Char"/>
    <w:link w:val="Heading1"/>
    <w:uiPriority w:val="9"/>
    <w:rsid w:val="00B3553A"/>
    <w:rPr>
      <w:rFonts w:asciiTheme="minorHAnsi" w:hAnsiTheme="minorHAnsi"/>
      <w:b/>
      <w:caps/>
      <w:sz w:val="22"/>
    </w:rPr>
  </w:style>
  <w:style w:type="character" w:customStyle="1" w:styleId="Heading2Char">
    <w:name w:val="Heading 2 Char"/>
    <w:link w:val="Heading2"/>
    <w:uiPriority w:val="9"/>
    <w:rsid w:val="00B3553A"/>
    <w:rPr>
      <w:rFonts w:ascii="Calibri" w:hAnsi="Calibri"/>
      <w:b/>
      <w:sz w:val="22"/>
      <w:lang w:eastAsia="x-none"/>
    </w:rPr>
  </w:style>
  <w:style w:type="character" w:customStyle="1" w:styleId="Heading3Char">
    <w:name w:val="Heading 3 Char"/>
    <w:link w:val="Heading3"/>
    <w:uiPriority w:val="9"/>
    <w:rsid w:val="00B3553A"/>
    <w:rPr>
      <w:rFonts w:ascii="Calibri" w:hAnsi="Calibri"/>
      <w:i/>
      <w:sz w:val="22"/>
      <w:lang w:eastAsia="x-none"/>
    </w:rPr>
  </w:style>
  <w:style w:type="character" w:customStyle="1" w:styleId="Heading4Char">
    <w:name w:val="Heading 4 Char"/>
    <w:link w:val="Heading4"/>
    <w:uiPriority w:val="9"/>
    <w:rsid w:val="006B42A7"/>
    <w:rPr>
      <w:rFonts w:ascii="Calibri" w:hAnsi="Calibri"/>
      <w:i/>
      <w:sz w:val="22"/>
      <w:lang w:eastAsia="x-none"/>
    </w:rPr>
  </w:style>
  <w:style w:type="character" w:customStyle="1" w:styleId="Heading5Char">
    <w:name w:val="Heading 5 Char"/>
    <w:link w:val="Heading5"/>
    <w:uiPriority w:val="9"/>
    <w:rsid w:val="00461AEA"/>
    <w:rPr>
      <w:b/>
    </w:rPr>
  </w:style>
  <w:style w:type="character" w:customStyle="1" w:styleId="Heading6Char">
    <w:name w:val="Heading 6 Char"/>
    <w:link w:val="Heading6"/>
    <w:uiPriority w:val="9"/>
    <w:rsid w:val="00461AEA"/>
    <w:rPr>
      <w:u w:val="single"/>
    </w:rPr>
  </w:style>
  <w:style w:type="character" w:customStyle="1" w:styleId="Heading7Char">
    <w:name w:val="Heading 7 Char"/>
    <w:link w:val="Heading7"/>
    <w:uiPriority w:val="9"/>
    <w:rsid w:val="00461AEA"/>
    <w:rPr>
      <w:i/>
    </w:rPr>
  </w:style>
  <w:style w:type="character" w:customStyle="1" w:styleId="Heading8Char">
    <w:name w:val="Heading 8 Char"/>
    <w:link w:val="Heading8"/>
    <w:uiPriority w:val="9"/>
    <w:rsid w:val="00461AEA"/>
    <w:rPr>
      <w:i/>
    </w:rPr>
  </w:style>
  <w:style w:type="character" w:customStyle="1" w:styleId="Heading9Char">
    <w:name w:val="Heading 9 Char"/>
    <w:link w:val="Heading9"/>
    <w:uiPriority w:val="9"/>
    <w:rsid w:val="00461AEA"/>
    <w:rPr>
      <w:i/>
    </w:rPr>
  </w:style>
  <w:style w:type="paragraph" w:styleId="ListParagraph">
    <w:name w:val="List Paragraph"/>
    <w:basedOn w:val="Normal"/>
    <w:uiPriority w:val="34"/>
    <w:qFormat/>
    <w:rsid w:val="00461AEA"/>
    <w:pPr>
      <w:spacing w:after="200" w:line="276" w:lineRule="auto"/>
      <w:ind w:left="720"/>
      <w:contextualSpacing/>
    </w:pPr>
    <w:rPr>
      <w:rFonts w:ascii="Calibri" w:eastAsia="Calibri" w:hAnsi="Calibri"/>
      <w:sz w:val="22"/>
      <w:szCs w:val="22"/>
    </w:rPr>
  </w:style>
  <w:style w:type="paragraph" w:styleId="NormalWeb">
    <w:name w:val="Normal (Web)"/>
    <w:basedOn w:val="Normal"/>
    <w:uiPriority w:val="99"/>
    <w:unhideWhenUsed/>
    <w:rsid w:val="00461AEA"/>
    <w:pPr>
      <w:spacing w:before="100" w:beforeAutospacing="1" w:after="100" w:afterAutospacing="1"/>
    </w:pPr>
    <w:rPr>
      <w:rFonts w:ascii="Times New Roman" w:hAnsi="Times New Roman"/>
      <w:sz w:val="24"/>
      <w:szCs w:val="24"/>
    </w:rPr>
  </w:style>
  <w:style w:type="table" w:styleId="TableGrid">
    <w:name w:val="Table Grid"/>
    <w:basedOn w:val="TableNormal"/>
    <w:uiPriority w:val="59"/>
    <w:rsid w:val="00461AEA"/>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unhideWhenUsed/>
    <w:rsid w:val="00461AEA"/>
    <w:rPr>
      <w:rFonts w:ascii="Tahoma" w:eastAsia="Calibri" w:hAnsi="Tahoma"/>
      <w:sz w:val="16"/>
      <w:szCs w:val="16"/>
      <w:lang w:val="x-none" w:eastAsia="x-none"/>
    </w:rPr>
  </w:style>
  <w:style w:type="character" w:customStyle="1" w:styleId="BalloonTextChar">
    <w:name w:val="Balloon Text Char"/>
    <w:link w:val="BalloonText"/>
    <w:uiPriority w:val="99"/>
    <w:rsid w:val="00461AEA"/>
    <w:rPr>
      <w:rFonts w:ascii="Tahoma" w:eastAsia="Calibri" w:hAnsi="Tahoma" w:cs="Tahoma"/>
      <w:sz w:val="16"/>
      <w:szCs w:val="16"/>
    </w:rPr>
  </w:style>
  <w:style w:type="character" w:styleId="CommentReference">
    <w:name w:val="annotation reference"/>
    <w:unhideWhenUsed/>
    <w:rsid w:val="00461AEA"/>
    <w:rPr>
      <w:sz w:val="16"/>
      <w:szCs w:val="16"/>
    </w:rPr>
  </w:style>
  <w:style w:type="paragraph" w:styleId="CommentText">
    <w:name w:val="annotation text"/>
    <w:basedOn w:val="Normal"/>
    <w:link w:val="CommentTextChar"/>
    <w:unhideWhenUsed/>
    <w:rsid w:val="00461AEA"/>
    <w:pPr>
      <w:spacing w:after="200"/>
    </w:pPr>
    <w:rPr>
      <w:rFonts w:ascii="Calibri" w:eastAsia="Calibri" w:hAnsi="Calibri"/>
      <w:lang w:val="x-none" w:eastAsia="x-none"/>
    </w:rPr>
  </w:style>
  <w:style w:type="character" w:customStyle="1" w:styleId="CommentTextChar">
    <w:name w:val="Comment Text Char"/>
    <w:link w:val="CommentText"/>
    <w:rsid w:val="00461AEA"/>
    <w:rPr>
      <w:rFonts w:ascii="Calibri" w:eastAsia="Calibri" w:hAnsi="Calibri" w:cs="Times New Roman"/>
    </w:rPr>
  </w:style>
  <w:style w:type="paragraph" w:styleId="CommentSubject">
    <w:name w:val="annotation subject"/>
    <w:basedOn w:val="CommentText"/>
    <w:next w:val="CommentText"/>
    <w:link w:val="CommentSubjectChar"/>
    <w:uiPriority w:val="99"/>
    <w:unhideWhenUsed/>
    <w:rsid w:val="00461AEA"/>
    <w:rPr>
      <w:b/>
      <w:bCs/>
    </w:rPr>
  </w:style>
  <w:style w:type="character" w:customStyle="1" w:styleId="CommentSubjectChar">
    <w:name w:val="Comment Subject Char"/>
    <w:link w:val="CommentSubject"/>
    <w:uiPriority w:val="99"/>
    <w:rsid w:val="00461AEA"/>
    <w:rPr>
      <w:rFonts w:ascii="Calibri" w:eastAsia="Calibri" w:hAnsi="Calibri" w:cs="Times New Roman"/>
      <w:b/>
      <w:bCs/>
    </w:rPr>
  </w:style>
  <w:style w:type="paragraph" w:customStyle="1" w:styleId="ChapterHeading">
    <w:name w:val="Chapter Heading"/>
    <w:qFormat/>
    <w:rsid w:val="001D41A2"/>
    <w:pPr>
      <w:numPr>
        <w:numId w:val="4"/>
      </w:numPr>
      <w:spacing w:after="200" w:line="276" w:lineRule="auto"/>
      <w:ind w:left="0" w:firstLine="0"/>
      <w:jc w:val="center"/>
    </w:pPr>
    <w:rPr>
      <w:rFonts w:ascii="Calibri" w:hAnsi="Calibri"/>
      <w:b/>
      <w:caps/>
      <w:sz w:val="28"/>
      <w:szCs w:val="22"/>
    </w:rPr>
  </w:style>
  <w:style w:type="paragraph" w:styleId="ListBullet">
    <w:name w:val="List Bullet"/>
    <w:basedOn w:val="ListParagraph"/>
    <w:qFormat/>
    <w:rsid w:val="00B579C5"/>
    <w:pPr>
      <w:numPr>
        <w:numId w:val="1"/>
      </w:numPr>
    </w:pPr>
  </w:style>
  <w:style w:type="paragraph" w:customStyle="1" w:styleId="TableTitle">
    <w:name w:val="Table Title"/>
    <w:basedOn w:val="Normal"/>
    <w:qFormat/>
    <w:rsid w:val="00F9571D"/>
    <w:pPr>
      <w:numPr>
        <w:numId w:val="5"/>
      </w:numPr>
      <w:spacing w:after="200"/>
      <w:jc w:val="center"/>
    </w:pPr>
    <w:rPr>
      <w:rFonts w:ascii="Calibri" w:hAnsi="Calibri"/>
      <w:b/>
      <w:sz w:val="22"/>
    </w:rPr>
  </w:style>
  <w:style w:type="paragraph" w:customStyle="1" w:styleId="TableText">
    <w:name w:val="Table Text"/>
    <w:basedOn w:val="Normal"/>
    <w:link w:val="TableTextChar"/>
    <w:qFormat/>
    <w:rsid w:val="003B61F1"/>
    <w:rPr>
      <w:rFonts w:eastAsia="Calibri"/>
      <w:sz w:val="22"/>
      <w:szCs w:val="22"/>
    </w:rPr>
  </w:style>
  <w:style w:type="paragraph" w:styleId="ListBullet2">
    <w:name w:val="List Bullet 2"/>
    <w:basedOn w:val="Default"/>
    <w:rsid w:val="00041540"/>
    <w:pPr>
      <w:numPr>
        <w:ilvl w:val="1"/>
        <w:numId w:val="3"/>
      </w:numPr>
      <w:spacing w:line="276" w:lineRule="auto"/>
      <w:ind w:left="1483"/>
      <w:contextualSpacing/>
    </w:pPr>
    <w:rPr>
      <w:rFonts w:ascii="Calibri" w:hAnsi="Calibri" w:cs="Times New Roman"/>
      <w:sz w:val="22"/>
      <w:szCs w:val="22"/>
    </w:rPr>
  </w:style>
  <w:style w:type="paragraph" w:customStyle="1" w:styleId="References">
    <w:name w:val="References"/>
    <w:basedOn w:val="Normal"/>
    <w:qFormat/>
    <w:rsid w:val="008B623E"/>
    <w:pPr>
      <w:spacing w:after="200" w:line="276" w:lineRule="auto"/>
      <w:ind w:left="720" w:hanging="720"/>
      <w:contextualSpacing/>
    </w:pPr>
    <w:rPr>
      <w:sz w:val="22"/>
    </w:rPr>
  </w:style>
  <w:style w:type="paragraph" w:styleId="ListNumber">
    <w:name w:val="List Number"/>
    <w:basedOn w:val="ListBullet"/>
    <w:rsid w:val="00C44C72"/>
    <w:pPr>
      <w:numPr>
        <w:numId w:val="14"/>
      </w:numPr>
    </w:pPr>
  </w:style>
  <w:style w:type="paragraph" w:customStyle="1" w:styleId="BodyText0After">
    <w:name w:val="Body Text 0 After"/>
    <w:qFormat/>
    <w:rsid w:val="005A5EA7"/>
    <w:pPr>
      <w:spacing w:line="276" w:lineRule="auto"/>
    </w:pPr>
    <w:rPr>
      <w:rFonts w:ascii="Calibri" w:hAnsi="Calibri"/>
      <w:sz w:val="22"/>
    </w:rPr>
  </w:style>
  <w:style w:type="paragraph" w:customStyle="1" w:styleId="ExecutiveSummary">
    <w:name w:val="Executive Summary"/>
    <w:qFormat/>
    <w:rsid w:val="00CA696E"/>
    <w:pPr>
      <w:spacing w:after="200" w:line="276" w:lineRule="auto"/>
      <w:jc w:val="center"/>
    </w:pPr>
    <w:rPr>
      <w:rFonts w:ascii="Calibri" w:hAnsi="Calibri"/>
      <w:b/>
      <w:caps/>
      <w:sz w:val="28"/>
      <w:szCs w:val="28"/>
    </w:rPr>
  </w:style>
  <w:style w:type="character" w:styleId="Hyperlink">
    <w:name w:val="Hyperlink"/>
    <w:uiPriority w:val="99"/>
    <w:unhideWhenUsed/>
    <w:rsid w:val="000648EA"/>
    <w:rPr>
      <w:color w:val="0000FF"/>
      <w:u w:val="single"/>
    </w:rPr>
  </w:style>
  <w:style w:type="paragraph" w:styleId="TOC1">
    <w:name w:val="toc 1"/>
    <w:basedOn w:val="TOC2"/>
    <w:next w:val="Normal"/>
    <w:autoRedefine/>
    <w:uiPriority w:val="39"/>
    <w:rsid w:val="002426E7"/>
    <w:pPr>
      <w:tabs>
        <w:tab w:val="clear" w:pos="1440"/>
        <w:tab w:val="left" w:pos="720"/>
      </w:tabs>
      <w:spacing w:before="240" w:after="120"/>
      <w:ind w:left="720"/>
    </w:pPr>
  </w:style>
  <w:style w:type="paragraph" w:styleId="TOC2">
    <w:name w:val="toc 2"/>
    <w:basedOn w:val="Normal"/>
    <w:next w:val="Normal"/>
    <w:autoRedefine/>
    <w:uiPriority w:val="39"/>
    <w:rsid w:val="00A531AF"/>
    <w:pPr>
      <w:tabs>
        <w:tab w:val="left" w:pos="1440"/>
        <w:tab w:val="right" w:leader="dot" w:pos="9350"/>
      </w:tabs>
      <w:ind w:left="1440" w:right="720" w:hanging="720"/>
    </w:pPr>
    <w:rPr>
      <w:rFonts w:ascii="Calibri" w:hAnsi="Calibri"/>
      <w:noProof/>
      <w:sz w:val="22"/>
    </w:rPr>
  </w:style>
  <w:style w:type="paragraph" w:styleId="TOC3">
    <w:name w:val="toc 3"/>
    <w:basedOn w:val="Normal"/>
    <w:next w:val="Normal"/>
    <w:autoRedefine/>
    <w:uiPriority w:val="39"/>
    <w:rsid w:val="000648EA"/>
    <w:pPr>
      <w:tabs>
        <w:tab w:val="right" w:leader="dot" w:pos="9350"/>
      </w:tabs>
      <w:ind w:left="360"/>
    </w:pPr>
    <w:rPr>
      <w:rFonts w:ascii="Calibri" w:hAnsi="Calibri"/>
      <w:caps/>
      <w:noProof/>
    </w:rPr>
  </w:style>
  <w:style w:type="paragraph" w:styleId="TOC4">
    <w:name w:val="toc 4"/>
    <w:basedOn w:val="Normal"/>
    <w:next w:val="Normal"/>
    <w:autoRedefine/>
    <w:uiPriority w:val="39"/>
    <w:rsid w:val="000648EA"/>
    <w:pPr>
      <w:tabs>
        <w:tab w:val="right" w:leader="dot" w:pos="9350"/>
      </w:tabs>
      <w:ind w:left="720"/>
    </w:pPr>
    <w:rPr>
      <w:rFonts w:ascii="Calibri" w:hAnsi="Calibri"/>
      <w:i/>
      <w:noProof/>
    </w:rPr>
  </w:style>
  <w:style w:type="paragraph" w:customStyle="1" w:styleId="ListNumberNoSpacing">
    <w:name w:val="List Number No Spacing"/>
    <w:basedOn w:val="ListNumber"/>
    <w:qFormat/>
    <w:rsid w:val="00CE3CD5"/>
    <w:pPr>
      <w:spacing w:after="0"/>
    </w:pPr>
  </w:style>
  <w:style w:type="paragraph" w:customStyle="1" w:styleId="BodyTextSingleSpace">
    <w:name w:val="Body Text Single Space"/>
    <w:basedOn w:val="BodyText"/>
    <w:qFormat/>
    <w:rsid w:val="000D1CBF"/>
    <w:pPr>
      <w:spacing w:after="0" w:line="240" w:lineRule="auto"/>
    </w:pPr>
  </w:style>
  <w:style w:type="paragraph" w:customStyle="1" w:styleId="Style1">
    <w:name w:val="Style1"/>
    <w:basedOn w:val="TOC5"/>
    <w:qFormat/>
    <w:rsid w:val="0021121A"/>
    <w:pPr>
      <w:tabs>
        <w:tab w:val="clear" w:pos="1080"/>
        <w:tab w:val="left" w:pos="1100"/>
        <w:tab w:val="right" w:leader="dot" w:pos="9350"/>
      </w:tabs>
    </w:pPr>
  </w:style>
  <w:style w:type="paragraph" w:styleId="TOC5">
    <w:name w:val="toc 5"/>
    <w:autoRedefine/>
    <w:rsid w:val="007F3DEB"/>
    <w:pPr>
      <w:tabs>
        <w:tab w:val="left" w:pos="1080"/>
        <w:tab w:val="right" w:leader="dot" w:pos="9270"/>
      </w:tabs>
      <w:ind w:left="1080" w:hanging="1080"/>
    </w:pPr>
    <w:rPr>
      <w:rFonts w:ascii="Calibri" w:hAnsi="Calibri"/>
      <w:noProof/>
      <w:sz w:val="22"/>
    </w:rPr>
  </w:style>
  <w:style w:type="paragraph" w:customStyle="1" w:styleId="BodyText-Beforebullets">
    <w:name w:val="Body Text - Before bullets"/>
    <w:basedOn w:val="BodyText"/>
    <w:qFormat/>
    <w:rsid w:val="0033169B"/>
    <w:pPr>
      <w:spacing w:after="0"/>
    </w:pPr>
    <w:rPr>
      <w:lang w:val="en-US"/>
    </w:rPr>
  </w:style>
  <w:style w:type="paragraph" w:styleId="TOC6">
    <w:name w:val="toc 6"/>
    <w:basedOn w:val="Normal"/>
    <w:next w:val="Normal"/>
    <w:autoRedefine/>
    <w:rsid w:val="007C5D30"/>
    <w:pPr>
      <w:tabs>
        <w:tab w:val="left" w:pos="1080"/>
        <w:tab w:val="right" w:leader="dot" w:pos="9360"/>
      </w:tabs>
      <w:ind w:left="1080" w:hanging="1080"/>
    </w:pPr>
    <w:rPr>
      <w:rFonts w:ascii="Calibri" w:hAnsi="Calibri"/>
      <w:sz w:val="22"/>
      <w:szCs w:val="22"/>
    </w:rPr>
  </w:style>
  <w:style w:type="paragraph" w:styleId="TableofFigures">
    <w:name w:val="table of figures"/>
    <w:basedOn w:val="TOC5"/>
    <w:next w:val="Normal"/>
    <w:uiPriority w:val="99"/>
    <w:rsid w:val="00554CCD"/>
    <w:pPr>
      <w:ind w:right="432"/>
    </w:pPr>
  </w:style>
  <w:style w:type="paragraph" w:customStyle="1" w:styleId="Heading1notinTOC">
    <w:name w:val="Heading 1 not in TOC"/>
    <w:basedOn w:val="Heading1"/>
    <w:qFormat/>
    <w:rsid w:val="008912EB"/>
    <w:rPr>
      <w:rFonts w:cs="Calibri-Bold"/>
      <w:bCs/>
    </w:rPr>
  </w:style>
  <w:style w:type="paragraph" w:styleId="Caption">
    <w:name w:val="caption"/>
    <w:basedOn w:val="Normal"/>
    <w:next w:val="Normal"/>
    <w:link w:val="CaptionChar"/>
    <w:uiPriority w:val="35"/>
    <w:unhideWhenUsed/>
    <w:qFormat/>
    <w:rsid w:val="008A7A35"/>
    <w:pPr>
      <w:spacing w:after="200"/>
      <w:jc w:val="center"/>
    </w:pPr>
    <w:rPr>
      <w:b/>
      <w:iCs/>
      <w:color w:val="000000" w:themeColor="text1"/>
      <w:sz w:val="22"/>
      <w:szCs w:val="18"/>
    </w:rPr>
  </w:style>
  <w:style w:type="paragraph" w:customStyle="1" w:styleId="Tablecaption">
    <w:name w:val="Table caption"/>
    <w:qFormat/>
    <w:rsid w:val="008A7A35"/>
    <w:pPr>
      <w:keepNext/>
      <w:spacing w:after="200" w:line="276" w:lineRule="auto"/>
      <w:jc w:val="center"/>
    </w:pPr>
    <w:rPr>
      <w:rFonts w:asciiTheme="minorHAnsi" w:hAnsiTheme="minorHAnsi" w:cs="Calibri-Bold"/>
      <w:b/>
      <w:bCs/>
      <w:sz w:val="22"/>
      <w:szCs w:val="28"/>
      <w:lang w:val="x-none" w:eastAsia="x-none"/>
    </w:rPr>
  </w:style>
  <w:style w:type="paragraph" w:styleId="BlockText">
    <w:name w:val="Block Text"/>
    <w:basedOn w:val="Normal"/>
    <w:unhideWhenUsed/>
    <w:rsid w:val="008121AB"/>
    <w:pPr>
      <w:pBdr>
        <w:top w:val="single" w:sz="2" w:space="10" w:color="4F81BD" w:themeColor="accent1" w:frame="1"/>
        <w:left w:val="single" w:sz="2" w:space="10" w:color="4F81BD" w:themeColor="accent1" w:frame="1"/>
        <w:bottom w:val="single" w:sz="2" w:space="10" w:color="4F81BD" w:themeColor="accent1" w:frame="1"/>
        <w:right w:val="single" w:sz="2" w:space="10" w:color="4F81BD" w:themeColor="accent1" w:frame="1"/>
      </w:pBdr>
      <w:ind w:left="1152" w:right="1152"/>
    </w:pPr>
    <w:rPr>
      <w:rFonts w:eastAsiaTheme="minorEastAsia" w:cstheme="minorBidi"/>
      <w:i/>
      <w:iCs/>
      <w:color w:val="4F81BD" w:themeColor="accent1"/>
    </w:rPr>
  </w:style>
  <w:style w:type="paragraph" w:customStyle="1" w:styleId="BodytextwithHeading5">
    <w:name w:val="Body text with Heading 5"/>
    <w:basedOn w:val="BodyText"/>
    <w:qFormat/>
    <w:rsid w:val="008121AB"/>
    <w:pPr>
      <w:ind w:firstLine="720"/>
    </w:pPr>
  </w:style>
  <w:style w:type="paragraph" w:styleId="TOAHeading">
    <w:name w:val="toa heading"/>
    <w:basedOn w:val="Normal"/>
    <w:next w:val="Normal"/>
    <w:semiHidden/>
    <w:unhideWhenUsed/>
    <w:rsid w:val="0004219E"/>
    <w:pPr>
      <w:spacing w:after="120"/>
      <w:ind w:left="720" w:right="720" w:hanging="720"/>
    </w:pPr>
    <w:rPr>
      <w:rFonts w:eastAsiaTheme="majorEastAsia" w:cstheme="majorBidi"/>
      <w:bCs/>
      <w:sz w:val="22"/>
      <w:szCs w:val="24"/>
    </w:rPr>
  </w:style>
  <w:style w:type="paragraph" w:customStyle="1" w:styleId="Figure">
    <w:name w:val="Figure"/>
    <w:qFormat/>
    <w:rsid w:val="00AD72BD"/>
    <w:pPr>
      <w:keepNext/>
      <w:jc w:val="center"/>
    </w:pPr>
    <w:rPr>
      <w:rFonts w:asciiTheme="minorHAnsi" w:hAnsiTheme="minorHAnsi" w:cs="Calibri-Bold"/>
      <w:bCs/>
      <w:sz w:val="22"/>
      <w:szCs w:val="28"/>
      <w:lang w:val="x-none" w:eastAsia="x-none"/>
    </w:rPr>
  </w:style>
  <w:style w:type="paragraph" w:styleId="Quote">
    <w:name w:val="Quote"/>
    <w:basedOn w:val="BodyText"/>
    <w:next w:val="Normal"/>
    <w:link w:val="QuoteChar"/>
    <w:uiPriority w:val="29"/>
    <w:qFormat/>
    <w:rsid w:val="00C44C72"/>
    <w:pPr>
      <w:ind w:left="720" w:right="720"/>
    </w:pPr>
    <w:rPr>
      <w:lang w:val="en-US"/>
    </w:rPr>
  </w:style>
  <w:style w:type="character" w:customStyle="1" w:styleId="QuoteChar">
    <w:name w:val="Quote Char"/>
    <w:basedOn w:val="DefaultParagraphFont"/>
    <w:link w:val="Quote"/>
    <w:uiPriority w:val="29"/>
    <w:rsid w:val="00C44C72"/>
    <w:rPr>
      <w:rFonts w:ascii="Calibri" w:hAnsi="Calibri"/>
      <w:sz w:val="22"/>
      <w:lang w:eastAsia="x-none"/>
    </w:rPr>
  </w:style>
  <w:style w:type="paragraph" w:customStyle="1" w:styleId="TableHeader">
    <w:name w:val="Table Header"/>
    <w:basedOn w:val="Normal"/>
    <w:qFormat/>
    <w:rsid w:val="003B61F1"/>
    <w:pPr>
      <w:keepNext/>
      <w:jc w:val="center"/>
    </w:pPr>
    <w:rPr>
      <w:rFonts w:eastAsia="Calibri"/>
      <w:b/>
      <w:sz w:val="22"/>
      <w:szCs w:val="22"/>
    </w:rPr>
  </w:style>
  <w:style w:type="paragraph" w:customStyle="1" w:styleId="Body">
    <w:name w:val="Body"/>
    <w:basedOn w:val="Normal"/>
    <w:rsid w:val="00EC1E35"/>
    <w:pPr>
      <w:tabs>
        <w:tab w:val="left" w:pos="360"/>
        <w:tab w:val="left" w:pos="720"/>
      </w:tabs>
      <w:spacing w:after="200"/>
    </w:pPr>
    <w:rPr>
      <w:rFonts w:eastAsia="Calibri"/>
      <w:sz w:val="22"/>
      <w:szCs w:val="22"/>
    </w:rPr>
  </w:style>
  <w:style w:type="paragraph" w:customStyle="1" w:styleId="Caption1">
    <w:name w:val="Caption1"/>
    <w:basedOn w:val="Normal"/>
    <w:qFormat/>
    <w:rsid w:val="008C6E83"/>
    <w:pPr>
      <w:spacing w:before="240"/>
      <w:jc w:val="center"/>
    </w:pPr>
    <w:rPr>
      <w:rFonts w:eastAsiaTheme="minorHAnsi" w:cstheme="minorBidi"/>
      <w:b/>
      <w:sz w:val="22"/>
      <w:szCs w:val="22"/>
    </w:rPr>
  </w:style>
  <w:style w:type="paragraph" w:styleId="EndnoteText">
    <w:name w:val="endnote text"/>
    <w:basedOn w:val="Normal"/>
    <w:link w:val="EndnoteTextChar"/>
    <w:semiHidden/>
    <w:unhideWhenUsed/>
    <w:rsid w:val="002558C6"/>
  </w:style>
  <w:style w:type="character" w:customStyle="1" w:styleId="EndnoteTextChar">
    <w:name w:val="Endnote Text Char"/>
    <w:basedOn w:val="DefaultParagraphFont"/>
    <w:link w:val="EndnoteText"/>
    <w:semiHidden/>
    <w:rsid w:val="002558C6"/>
    <w:rPr>
      <w:rFonts w:asciiTheme="minorHAnsi" w:hAnsiTheme="minorHAnsi"/>
    </w:rPr>
  </w:style>
  <w:style w:type="character" w:styleId="EndnoteReference">
    <w:name w:val="endnote reference"/>
    <w:basedOn w:val="DefaultParagraphFont"/>
    <w:uiPriority w:val="99"/>
    <w:semiHidden/>
    <w:unhideWhenUsed/>
    <w:rsid w:val="002558C6"/>
    <w:rPr>
      <w:vertAlign w:val="superscript"/>
    </w:rPr>
  </w:style>
  <w:style w:type="character" w:styleId="Strong">
    <w:name w:val="Strong"/>
    <w:basedOn w:val="DefaultParagraphFont"/>
    <w:uiPriority w:val="22"/>
    <w:qFormat/>
    <w:rsid w:val="00E431E5"/>
    <w:rPr>
      <w:b/>
      <w:bCs/>
    </w:rPr>
  </w:style>
  <w:style w:type="character" w:styleId="FollowedHyperlink">
    <w:name w:val="FollowedHyperlink"/>
    <w:basedOn w:val="DefaultParagraphFont"/>
    <w:semiHidden/>
    <w:unhideWhenUsed/>
    <w:rsid w:val="008E4EF8"/>
    <w:rPr>
      <w:color w:val="800080" w:themeColor="followedHyperlink"/>
      <w:u w:val="single"/>
    </w:rPr>
  </w:style>
  <w:style w:type="paragraph" w:styleId="Bibliography">
    <w:name w:val="Bibliography"/>
    <w:basedOn w:val="Normal"/>
    <w:next w:val="Normal"/>
    <w:uiPriority w:val="37"/>
    <w:unhideWhenUsed/>
    <w:rsid w:val="00447A2C"/>
  </w:style>
  <w:style w:type="paragraph" w:styleId="Revision">
    <w:name w:val="Revision"/>
    <w:hidden/>
    <w:uiPriority w:val="99"/>
    <w:semiHidden/>
    <w:rsid w:val="00B015A9"/>
    <w:rPr>
      <w:rFonts w:asciiTheme="minorHAnsi" w:hAnsiTheme="minorHAnsi"/>
    </w:rPr>
  </w:style>
  <w:style w:type="character" w:customStyle="1" w:styleId="Mention1">
    <w:name w:val="Mention1"/>
    <w:basedOn w:val="DefaultParagraphFont"/>
    <w:uiPriority w:val="99"/>
    <w:semiHidden/>
    <w:unhideWhenUsed/>
    <w:rsid w:val="001D448A"/>
    <w:rPr>
      <w:color w:val="2B579A"/>
      <w:shd w:val="clear" w:color="auto" w:fill="E6E6E6"/>
    </w:rPr>
  </w:style>
  <w:style w:type="character" w:customStyle="1" w:styleId="CaptionChar">
    <w:name w:val="Caption Char"/>
    <w:basedOn w:val="DefaultParagraphFont"/>
    <w:link w:val="Caption"/>
    <w:uiPriority w:val="35"/>
    <w:rsid w:val="008A7A35"/>
    <w:rPr>
      <w:rFonts w:asciiTheme="minorHAnsi" w:hAnsiTheme="minorHAnsi"/>
      <w:b/>
      <w:iCs/>
      <w:color w:val="000000" w:themeColor="text1"/>
      <w:sz w:val="22"/>
      <w:szCs w:val="18"/>
    </w:rPr>
  </w:style>
  <w:style w:type="character" w:customStyle="1" w:styleId="TableTextChar">
    <w:name w:val="Table Text Char"/>
    <w:link w:val="TableText"/>
    <w:rsid w:val="00644C38"/>
    <w:rPr>
      <w:rFonts w:asciiTheme="minorHAnsi" w:eastAsia="Calibri" w:hAnsiTheme="minorHAnsi"/>
      <w:sz w:val="22"/>
      <w:szCs w:val="22"/>
    </w:rPr>
  </w:style>
  <w:style w:type="paragraph" w:customStyle="1" w:styleId="ListBullet1">
    <w:name w:val="List Bullet 1"/>
    <w:basedOn w:val="NormalWeb"/>
    <w:autoRedefine/>
    <w:qFormat/>
    <w:rsid w:val="00644C38"/>
    <w:pPr>
      <w:numPr>
        <w:numId w:val="37"/>
      </w:numPr>
      <w:shd w:val="clear" w:color="auto" w:fill="FFFFFF"/>
      <w:suppressAutoHyphens/>
      <w:spacing w:before="0" w:beforeAutospacing="0" w:after="200" w:afterAutospacing="0"/>
      <w:contextualSpacing/>
    </w:pPr>
    <w:rPr>
      <w:rFonts w:asciiTheme="minorHAnsi" w:hAnsiTheme="minorHAnsi"/>
      <w:color w:val="000000"/>
      <w:sz w:val="22"/>
    </w:rPr>
  </w:style>
  <w:style w:type="character" w:customStyle="1" w:styleId="FootnoteTextChar">
    <w:name w:val="Footnote Text Char"/>
    <w:basedOn w:val="DefaultParagraphFont"/>
    <w:link w:val="FootnoteText"/>
    <w:uiPriority w:val="99"/>
    <w:semiHidden/>
    <w:rsid w:val="00644C38"/>
    <w:rPr>
      <w:rFonts w:asciiTheme="minorHAnsi" w:hAnsiTheme="minorHAnsi"/>
    </w:rPr>
  </w:style>
  <w:style w:type="paragraph" w:customStyle="1" w:styleId="Tableheader0">
    <w:name w:val="Table header"/>
    <w:basedOn w:val="BodyText"/>
    <w:uiPriority w:val="99"/>
    <w:rsid w:val="00644C38"/>
    <w:pPr>
      <w:keepNext/>
      <w:suppressAutoHyphens/>
      <w:spacing w:after="0" w:line="240" w:lineRule="auto"/>
      <w:jc w:val="center"/>
    </w:pPr>
    <w:rPr>
      <w:rFonts w:asciiTheme="minorHAnsi" w:eastAsiaTheme="minorHAnsi" w:hAnsiTheme="minorHAnsi"/>
      <w:b/>
      <w:noProof/>
      <w:szCs w:val="24"/>
      <w:lang w:val="en-US" w:eastAsia="en-US"/>
    </w:rPr>
  </w:style>
  <w:style w:type="paragraph" w:customStyle="1" w:styleId="Tabletext0">
    <w:name w:val="Table text"/>
    <w:basedOn w:val="BodyText"/>
    <w:uiPriority w:val="99"/>
    <w:rsid w:val="00644C38"/>
    <w:pPr>
      <w:suppressAutoHyphens/>
      <w:spacing w:after="0" w:line="240" w:lineRule="auto"/>
    </w:pPr>
    <w:rPr>
      <w:rFonts w:asciiTheme="minorHAnsi" w:eastAsiaTheme="minorHAnsi" w:hAnsiTheme="minorHAnsi"/>
      <w:noProof/>
      <w:szCs w:val="24"/>
      <w:lang w:val="en-US" w:eastAsia="en-US"/>
    </w:rPr>
  </w:style>
  <w:style w:type="paragraph" w:styleId="TOCHeading">
    <w:name w:val="TOC Heading"/>
    <w:basedOn w:val="Heading1"/>
    <w:next w:val="Normal"/>
    <w:uiPriority w:val="39"/>
    <w:unhideWhenUsed/>
    <w:rsid w:val="00DA2595"/>
    <w:pPr>
      <w:keepLines/>
      <w:spacing w:before="240" w:after="0" w:line="259" w:lineRule="auto"/>
      <w:outlineLvl w:val="9"/>
    </w:pPr>
    <w:rPr>
      <w:rFonts w:asciiTheme="majorHAnsi" w:eastAsiaTheme="majorEastAsia" w:hAnsiTheme="majorHAnsi" w:cstheme="majorBidi"/>
      <w:b w:val="0"/>
      <w:caps w:val="0"/>
      <w:color w:val="365F91" w:themeColor="accent1" w:themeShade="BF"/>
      <w:sz w:val="32"/>
      <w:szCs w:val="32"/>
    </w:rPr>
  </w:style>
  <w:style w:type="character" w:customStyle="1" w:styleId="UnresolvedMention1">
    <w:name w:val="Unresolved Mention1"/>
    <w:basedOn w:val="DefaultParagraphFont"/>
    <w:uiPriority w:val="99"/>
    <w:semiHidden/>
    <w:unhideWhenUsed/>
    <w:rsid w:val="00D37872"/>
    <w:rPr>
      <w:color w:val="808080"/>
      <w:shd w:val="clear" w:color="auto" w:fill="E6E6E6"/>
    </w:rPr>
  </w:style>
  <w:style w:type="paragraph" w:styleId="BodyTextIndent">
    <w:name w:val="Body Text Indent"/>
    <w:basedOn w:val="Normal"/>
    <w:link w:val="BodyTextIndentChar"/>
    <w:unhideWhenUsed/>
    <w:rsid w:val="00E56E19"/>
    <w:pPr>
      <w:ind w:left="144"/>
    </w:pPr>
  </w:style>
  <w:style w:type="character" w:customStyle="1" w:styleId="BodyTextIndentChar">
    <w:name w:val="Body Text Indent Char"/>
    <w:basedOn w:val="DefaultParagraphFont"/>
    <w:link w:val="BodyTextIndent"/>
    <w:rsid w:val="00E56E19"/>
    <w:rPr>
      <w:rFonts w:asciiTheme="minorHAnsi" w:hAnsiTheme="minorHAnsi"/>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ourier" w:eastAsia="Times New Roman" w:hAnsi="Courier"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footnote text" w:uiPriority="99"/>
    <w:lsdException w:name="header" w:uiPriority="99"/>
    <w:lsdException w:name="footer" w:uiPriority="99"/>
    <w:lsdException w:name="caption" w:uiPriority="35" w:qFormat="1"/>
    <w:lsdException w:name="table of figures" w:uiPriority="99"/>
    <w:lsdException w:name="footnote reference" w:uiPriority="99"/>
    <w:lsdException w:name="endnote reference" w:uiPriority="99"/>
    <w:lsdException w:name="List Bullet" w:qFormat="1"/>
    <w:lsdException w:name="List Number" w:semiHidden="0" w:unhideWhenUsed="0"/>
    <w:lsdException w:name="List 4" w:semiHidden="0" w:unhideWhenUsed="0"/>
    <w:lsdException w:name="List 5" w:semiHidden="0" w:unhideWhenUsed="0"/>
    <w:lsdException w:name="Title" w:semiHidden="0" w:unhideWhenUsed="0" w:qFormat="1"/>
    <w:lsdException w:name="Body Text"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iPriority="22" w:unhideWhenUsed="0" w:qFormat="1"/>
    <w:lsdException w:name="Emphasis" w:semiHidden="0" w:unhideWhenUsed="0" w:qFormat="1"/>
    <w:lsdException w:name="Normal (Web)" w:uiPriority="99"/>
    <w:lsdException w:name="annotation subject" w:uiPriority="99"/>
    <w:lsdException w:name="No List" w:uiPriority="99"/>
    <w:lsdException w:name="Balloon Tex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latentStyles>
  <w:style w:type="paragraph" w:default="1" w:styleId="Normal">
    <w:name w:val="Normal"/>
    <w:qFormat/>
    <w:rsid w:val="007A070E"/>
    <w:rPr>
      <w:rFonts w:asciiTheme="minorHAnsi" w:hAnsiTheme="minorHAnsi"/>
    </w:rPr>
  </w:style>
  <w:style w:type="paragraph" w:styleId="Heading1">
    <w:name w:val="heading 1"/>
    <w:basedOn w:val="Normal"/>
    <w:next w:val="BodyText"/>
    <w:link w:val="Heading1Char"/>
    <w:uiPriority w:val="9"/>
    <w:qFormat/>
    <w:rsid w:val="00B3553A"/>
    <w:pPr>
      <w:spacing w:after="200" w:line="276" w:lineRule="auto"/>
      <w:outlineLvl w:val="0"/>
    </w:pPr>
    <w:rPr>
      <w:b/>
      <w:caps/>
      <w:sz w:val="22"/>
    </w:rPr>
  </w:style>
  <w:style w:type="paragraph" w:styleId="Heading2">
    <w:name w:val="heading 2"/>
    <w:basedOn w:val="BodyText"/>
    <w:next w:val="BodyText"/>
    <w:link w:val="Heading2Char"/>
    <w:uiPriority w:val="9"/>
    <w:qFormat/>
    <w:rsid w:val="00B3553A"/>
    <w:pPr>
      <w:keepNext/>
      <w:outlineLvl w:val="1"/>
    </w:pPr>
    <w:rPr>
      <w:b/>
      <w:lang w:val="en-US"/>
    </w:rPr>
  </w:style>
  <w:style w:type="paragraph" w:styleId="Heading3">
    <w:name w:val="heading 3"/>
    <w:basedOn w:val="Heading2"/>
    <w:next w:val="BodyText"/>
    <w:link w:val="Heading3Char"/>
    <w:uiPriority w:val="9"/>
    <w:qFormat/>
    <w:rsid w:val="00B3553A"/>
    <w:pPr>
      <w:outlineLvl w:val="2"/>
    </w:pPr>
    <w:rPr>
      <w:b w:val="0"/>
      <w:i/>
    </w:rPr>
  </w:style>
  <w:style w:type="paragraph" w:styleId="Heading4">
    <w:name w:val="heading 4"/>
    <w:basedOn w:val="Heading3"/>
    <w:next w:val="NormalIndent"/>
    <w:link w:val="Heading4Char"/>
    <w:uiPriority w:val="9"/>
    <w:qFormat/>
    <w:rsid w:val="006B42A7"/>
    <w:pPr>
      <w:outlineLvl w:val="3"/>
    </w:pPr>
    <w:rPr>
      <w:b/>
      <w:i w:val="0"/>
    </w:rPr>
  </w:style>
  <w:style w:type="paragraph" w:styleId="Heading5">
    <w:name w:val="heading 5"/>
    <w:basedOn w:val="Normal"/>
    <w:next w:val="NormalIndent"/>
    <w:link w:val="Heading5Char"/>
    <w:uiPriority w:val="9"/>
    <w:qFormat/>
    <w:pPr>
      <w:ind w:left="720"/>
      <w:outlineLvl w:val="4"/>
    </w:pPr>
    <w:rPr>
      <w:b/>
      <w:lang w:val="x-none" w:eastAsia="x-none"/>
    </w:rPr>
  </w:style>
  <w:style w:type="paragraph" w:styleId="Heading6">
    <w:name w:val="heading 6"/>
    <w:basedOn w:val="Normal"/>
    <w:next w:val="NormalIndent"/>
    <w:link w:val="Heading6Char"/>
    <w:uiPriority w:val="9"/>
    <w:qFormat/>
    <w:pPr>
      <w:ind w:left="720"/>
      <w:outlineLvl w:val="5"/>
    </w:pPr>
    <w:rPr>
      <w:u w:val="single"/>
      <w:lang w:val="x-none" w:eastAsia="x-none"/>
    </w:rPr>
  </w:style>
  <w:style w:type="paragraph" w:styleId="Heading7">
    <w:name w:val="heading 7"/>
    <w:basedOn w:val="Normal"/>
    <w:next w:val="NormalIndent"/>
    <w:link w:val="Heading7Char"/>
    <w:uiPriority w:val="9"/>
    <w:qFormat/>
    <w:pPr>
      <w:ind w:left="720"/>
      <w:outlineLvl w:val="6"/>
    </w:pPr>
    <w:rPr>
      <w:i/>
      <w:lang w:val="x-none" w:eastAsia="x-none"/>
    </w:rPr>
  </w:style>
  <w:style w:type="paragraph" w:styleId="Heading8">
    <w:name w:val="heading 8"/>
    <w:basedOn w:val="Normal"/>
    <w:next w:val="NormalIndent"/>
    <w:link w:val="Heading8Char"/>
    <w:uiPriority w:val="9"/>
    <w:qFormat/>
    <w:pPr>
      <w:ind w:left="720"/>
      <w:outlineLvl w:val="7"/>
    </w:pPr>
    <w:rPr>
      <w:i/>
      <w:lang w:val="x-none" w:eastAsia="x-none"/>
    </w:rPr>
  </w:style>
  <w:style w:type="paragraph" w:styleId="Heading9">
    <w:name w:val="heading 9"/>
    <w:basedOn w:val="Normal"/>
    <w:next w:val="NormalIndent"/>
    <w:link w:val="Heading9Char"/>
    <w:uiPriority w:val="9"/>
    <w:qFormat/>
    <w:pPr>
      <w:ind w:left="720"/>
      <w:outlineLvl w:val="8"/>
    </w:pPr>
    <w:rPr>
      <w:i/>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Indent">
    <w:name w:val="Normal Indent"/>
    <w:basedOn w:val="Normal"/>
    <w:pPr>
      <w:ind w:left="720"/>
    </w:pPr>
  </w:style>
  <w:style w:type="paragraph" w:styleId="Header">
    <w:name w:val="header"/>
    <w:basedOn w:val="Normal"/>
    <w:link w:val="HeaderChar"/>
    <w:uiPriority w:val="99"/>
    <w:pPr>
      <w:tabs>
        <w:tab w:val="center" w:pos="4320"/>
        <w:tab w:val="right" w:pos="8640"/>
      </w:tabs>
    </w:pPr>
  </w:style>
  <w:style w:type="character" w:styleId="FootnoteReference">
    <w:name w:val="footnote reference"/>
    <w:uiPriority w:val="99"/>
    <w:semiHidden/>
    <w:rPr>
      <w:position w:val="6"/>
      <w:sz w:val="16"/>
    </w:rPr>
  </w:style>
  <w:style w:type="paragraph" w:styleId="FootnoteText">
    <w:name w:val="footnote text"/>
    <w:basedOn w:val="Normal"/>
    <w:link w:val="FootnoteTextChar"/>
    <w:uiPriority w:val="99"/>
    <w:semiHidden/>
  </w:style>
  <w:style w:type="paragraph" w:styleId="Footer">
    <w:name w:val="footer"/>
    <w:basedOn w:val="Normal"/>
    <w:link w:val="FooterChar"/>
    <w:uiPriority w:val="99"/>
    <w:rsid w:val="008912EB"/>
    <w:pPr>
      <w:tabs>
        <w:tab w:val="center" w:pos="4680"/>
        <w:tab w:val="right" w:pos="9360"/>
      </w:tabs>
    </w:pPr>
    <w:rPr>
      <w:rFonts w:ascii="Times New Roman" w:hAnsi="Times New Roman"/>
    </w:rPr>
  </w:style>
  <w:style w:type="character" w:customStyle="1" w:styleId="FooterChar">
    <w:name w:val="Footer Char"/>
    <w:basedOn w:val="DefaultParagraphFont"/>
    <w:link w:val="Footer"/>
    <w:uiPriority w:val="99"/>
    <w:rsid w:val="008912EB"/>
    <w:rPr>
      <w:rFonts w:ascii="Times New Roman" w:hAnsi="Times New Roman"/>
    </w:rPr>
  </w:style>
  <w:style w:type="character" w:customStyle="1" w:styleId="HeaderChar">
    <w:name w:val="Header Char"/>
    <w:link w:val="Header"/>
    <w:uiPriority w:val="99"/>
    <w:rsid w:val="00FF1D08"/>
  </w:style>
  <w:style w:type="paragraph" w:customStyle="1" w:styleId="Default">
    <w:name w:val="Default"/>
    <w:rsid w:val="00AF5ED9"/>
    <w:pPr>
      <w:autoSpaceDE w:val="0"/>
      <w:autoSpaceDN w:val="0"/>
      <w:adjustRightInd w:val="0"/>
    </w:pPr>
    <w:rPr>
      <w:rFonts w:ascii="Arial Narrow" w:eastAsia="Calibri" w:hAnsi="Arial Narrow" w:cs="Arial Narrow"/>
      <w:color w:val="000000"/>
      <w:sz w:val="24"/>
      <w:szCs w:val="24"/>
    </w:rPr>
  </w:style>
  <w:style w:type="paragraph" w:styleId="BodyText">
    <w:name w:val="Body Text"/>
    <w:basedOn w:val="Normal"/>
    <w:link w:val="BodyTextChar"/>
    <w:qFormat/>
    <w:rsid w:val="00F872AE"/>
    <w:pPr>
      <w:spacing w:after="200" w:line="276" w:lineRule="auto"/>
    </w:pPr>
    <w:rPr>
      <w:rFonts w:ascii="Calibri" w:hAnsi="Calibri"/>
      <w:sz w:val="22"/>
      <w:lang w:val="x-none" w:eastAsia="x-none"/>
    </w:rPr>
  </w:style>
  <w:style w:type="character" w:customStyle="1" w:styleId="BodyTextChar">
    <w:name w:val="Body Text Char"/>
    <w:link w:val="BodyText"/>
    <w:rsid w:val="00F872AE"/>
    <w:rPr>
      <w:rFonts w:ascii="Calibri" w:hAnsi="Calibri"/>
      <w:sz w:val="22"/>
      <w:lang w:val="x-none" w:eastAsia="x-none"/>
    </w:rPr>
  </w:style>
  <w:style w:type="paragraph" w:customStyle="1" w:styleId="Titles">
    <w:name w:val="Titles"/>
    <w:basedOn w:val="BodyText"/>
    <w:qFormat/>
    <w:rsid w:val="009C1B0C"/>
    <w:pPr>
      <w:jc w:val="center"/>
    </w:pPr>
    <w:rPr>
      <w:b/>
      <w:caps/>
    </w:rPr>
  </w:style>
  <w:style w:type="paragraph" w:customStyle="1" w:styleId="Arconyms">
    <w:name w:val="Arconyms"/>
    <w:basedOn w:val="BodyText"/>
    <w:qFormat/>
    <w:rsid w:val="009C1B0C"/>
  </w:style>
  <w:style w:type="character" w:customStyle="1" w:styleId="Heading1Char">
    <w:name w:val="Heading 1 Char"/>
    <w:link w:val="Heading1"/>
    <w:uiPriority w:val="9"/>
    <w:rsid w:val="00B3553A"/>
    <w:rPr>
      <w:rFonts w:asciiTheme="minorHAnsi" w:hAnsiTheme="minorHAnsi"/>
      <w:b/>
      <w:caps/>
      <w:sz w:val="22"/>
    </w:rPr>
  </w:style>
  <w:style w:type="character" w:customStyle="1" w:styleId="Heading2Char">
    <w:name w:val="Heading 2 Char"/>
    <w:link w:val="Heading2"/>
    <w:uiPriority w:val="9"/>
    <w:rsid w:val="00B3553A"/>
    <w:rPr>
      <w:rFonts w:ascii="Calibri" w:hAnsi="Calibri"/>
      <w:b/>
      <w:sz w:val="22"/>
      <w:lang w:eastAsia="x-none"/>
    </w:rPr>
  </w:style>
  <w:style w:type="character" w:customStyle="1" w:styleId="Heading3Char">
    <w:name w:val="Heading 3 Char"/>
    <w:link w:val="Heading3"/>
    <w:uiPriority w:val="9"/>
    <w:rsid w:val="00B3553A"/>
    <w:rPr>
      <w:rFonts w:ascii="Calibri" w:hAnsi="Calibri"/>
      <w:i/>
      <w:sz w:val="22"/>
      <w:lang w:eastAsia="x-none"/>
    </w:rPr>
  </w:style>
  <w:style w:type="character" w:customStyle="1" w:styleId="Heading4Char">
    <w:name w:val="Heading 4 Char"/>
    <w:link w:val="Heading4"/>
    <w:uiPriority w:val="9"/>
    <w:rsid w:val="006B42A7"/>
    <w:rPr>
      <w:rFonts w:ascii="Calibri" w:hAnsi="Calibri"/>
      <w:i/>
      <w:sz w:val="22"/>
      <w:lang w:eastAsia="x-none"/>
    </w:rPr>
  </w:style>
  <w:style w:type="character" w:customStyle="1" w:styleId="Heading5Char">
    <w:name w:val="Heading 5 Char"/>
    <w:link w:val="Heading5"/>
    <w:uiPriority w:val="9"/>
    <w:rsid w:val="00461AEA"/>
    <w:rPr>
      <w:b/>
    </w:rPr>
  </w:style>
  <w:style w:type="character" w:customStyle="1" w:styleId="Heading6Char">
    <w:name w:val="Heading 6 Char"/>
    <w:link w:val="Heading6"/>
    <w:uiPriority w:val="9"/>
    <w:rsid w:val="00461AEA"/>
    <w:rPr>
      <w:u w:val="single"/>
    </w:rPr>
  </w:style>
  <w:style w:type="character" w:customStyle="1" w:styleId="Heading7Char">
    <w:name w:val="Heading 7 Char"/>
    <w:link w:val="Heading7"/>
    <w:uiPriority w:val="9"/>
    <w:rsid w:val="00461AEA"/>
    <w:rPr>
      <w:i/>
    </w:rPr>
  </w:style>
  <w:style w:type="character" w:customStyle="1" w:styleId="Heading8Char">
    <w:name w:val="Heading 8 Char"/>
    <w:link w:val="Heading8"/>
    <w:uiPriority w:val="9"/>
    <w:rsid w:val="00461AEA"/>
    <w:rPr>
      <w:i/>
    </w:rPr>
  </w:style>
  <w:style w:type="character" w:customStyle="1" w:styleId="Heading9Char">
    <w:name w:val="Heading 9 Char"/>
    <w:link w:val="Heading9"/>
    <w:uiPriority w:val="9"/>
    <w:rsid w:val="00461AEA"/>
    <w:rPr>
      <w:i/>
    </w:rPr>
  </w:style>
  <w:style w:type="paragraph" w:styleId="ListParagraph">
    <w:name w:val="List Paragraph"/>
    <w:basedOn w:val="Normal"/>
    <w:uiPriority w:val="34"/>
    <w:qFormat/>
    <w:rsid w:val="00461AEA"/>
    <w:pPr>
      <w:spacing w:after="200" w:line="276" w:lineRule="auto"/>
      <w:ind w:left="720"/>
      <w:contextualSpacing/>
    </w:pPr>
    <w:rPr>
      <w:rFonts w:ascii="Calibri" w:eastAsia="Calibri" w:hAnsi="Calibri"/>
      <w:sz w:val="22"/>
      <w:szCs w:val="22"/>
    </w:rPr>
  </w:style>
  <w:style w:type="paragraph" w:styleId="NormalWeb">
    <w:name w:val="Normal (Web)"/>
    <w:basedOn w:val="Normal"/>
    <w:uiPriority w:val="99"/>
    <w:unhideWhenUsed/>
    <w:rsid w:val="00461AEA"/>
    <w:pPr>
      <w:spacing w:before="100" w:beforeAutospacing="1" w:after="100" w:afterAutospacing="1"/>
    </w:pPr>
    <w:rPr>
      <w:rFonts w:ascii="Times New Roman" w:hAnsi="Times New Roman"/>
      <w:sz w:val="24"/>
      <w:szCs w:val="24"/>
    </w:rPr>
  </w:style>
  <w:style w:type="table" w:styleId="TableGrid">
    <w:name w:val="Table Grid"/>
    <w:basedOn w:val="TableNormal"/>
    <w:uiPriority w:val="59"/>
    <w:rsid w:val="00461AEA"/>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unhideWhenUsed/>
    <w:rsid w:val="00461AEA"/>
    <w:rPr>
      <w:rFonts w:ascii="Tahoma" w:eastAsia="Calibri" w:hAnsi="Tahoma"/>
      <w:sz w:val="16"/>
      <w:szCs w:val="16"/>
      <w:lang w:val="x-none" w:eastAsia="x-none"/>
    </w:rPr>
  </w:style>
  <w:style w:type="character" w:customStyle="1" w:styleId="BalloonTextChar">
    <w:name w:val="Balloon Text Char"/>
    <w:link w:val="BalloonText"/>
    <w:uiPriority w:val="99"/>
    <w:rsid w:val="00461AEA"/>
    <w:rPr>
      <w:rFonts w:ascii="Tahoma" w:eastAsia="Calibri" w:hAnsi="Tahoma" w:cs="Tahoma"/>
      <w:sz w:val="16"/>
      <w:szCs w:val="16"/>
    </w:rPr>
  </w:style>
  <w:style w:type="character" w:styleId="CommentReference">
    <w:name w:val="annotation reference"/>
    <w:unhideWhenUsed/>
    <w:rsid w:val="00461AEA"/>
    <w:rPr>
      <w:sz w:val="16"/>
      <w:szCs w:val="16"/>
    </w:rPr>
  </w:style>
  <w:style w:type="paragraph" w:styleId="CommentText">
    <w:name w:val="annotation text"/>
    <w:basedOn w:val="Normal"/>
    <w:link w:val="CommentTextChar"/>
    <w:unhideWhenUsed/>
    <w:rsid w:val="00461AEA"/>
    <w:pPr>
      <w:spacing w:after="200"/>
    </w:pPr>
    <w:rPr>
      <w:rFonts w:ascii="Calibri" w:eastAsia="Calibri" w:hAnsi="Calibri"/>
      <w:lang w:val="x-none" w:eastAsia="x-none"/>
    </w:rPr>
  </w:style>
  <w:style w:type="character" w:customStyle="1" w:styleId="CommentTextChar">
    <w:name w:val="Comment Text Char"/>
    <w:link w:val="CommentText"/>
    <w:rsid w:val="00461AEA"/>
    <w:rPr>
      <w:rFonts w:ascii="Calibri" w:eastAsia="Calibri" w:hAnsi="Calibri" w:cs="Times New Roman"/>
    </w:rPr>
  </w:style>
  <w:style w:type="paragraph" w:styleId="CommentSubject">
    <w:name w:val="annotation subject"/>
    <w:basedOn w:val="CommentText"/>
    <w:next w:val="CommentText"/>
    <w:link w:val="CommentSubjectChar"/>
    <w:uiPriority w:val="99"/>
    <w:unhideWhenUsed/>
    <w:rsid w:val="00461AEA"/>
    <w:rPr>
      <w:b/>
      <w:bCs/>
    </w:rPr>
  </w:style>
  <w:style w:type="character" w:customStyle="1" w:styleId="CommentSubjectChar">
    <w:name w:val="Comment Subject Char"/>
    <w:link w:val="CommentSubject"/>
    <w:uiPriority w:val="99"/>
    <w:rsid w:val="00461AEA"/>
    <w:rPr>
      <w:rFonts w:ascii="Calibri" w:eastAsia="Calibri" w:hAnsi="Calibri" w:cs="Times New Roman"/>
      <w:b/>
      <w:bCs/>
    </w:rPr>
  </w:style>
  <w:style w:type="paragraph" w:customStyle="1" w:styleId="ChapterHeading">
    <w:name w:val="Chapter Heading"/>
    <w:qFormat/>
    <w:rsid w:val="001D41A2"/>
    <w:pPr>
      <w:numPr>
        <w:numId w:val="4"/>
      </w:numPr>
      <w:spacing w:after="200" w:line="276" w:lineRule="auto"/>
      <w:ind w:left="0" w:firstLine="0"/>
      <w:jc w:val="center"/>
    </w:pPr>
    <w:rPr>
      <w:rFonts w:ascii="Calibri" w:hAnsi="Calibri"/>
      <w:b/>
      <w:caps/>
      <w:sz w:val="28"/>
      <w:szCs w:val="22"/>
    </w:rPr>
  </w:style>
  <w:style w:type="paragraph" w:styleId="ListBullet">
    <w:name w:val="List Bullet"/>
    <w:basedOn w:val="ListParagraph"/>
    <w:qFormat/>
    <w:rsid w:val="00B579C5"/>
    <w:pPr>
      <w:numPr>
        <w:numId w:val="1"/>
      </w:numPr>
    </w:pPr>
  </w:style>
  <w:style w:type="paragraph" w:customStyle="1" w:styleId="TableTitle">
    <w:name w:val="Table Title"/>
    <w:basedOn w:val="Normal"/>
    <w:qFormat/>
    <w:rsid w:val="00F9571D"/>
    <w:pPr>
      <w:numPr>
        <w:numId w:val="5"/>
      </w:numPr>
      <w:spacing w:after="200"/>
      <w:jc w:val="center"/>
    </w:pPr>
    <w:rPr>
      <w:rFonts w:ascii="Calibri" w:hAnsi="Calibri"/>
      <w:b/>
      <w:sz w:val="22"/>
    </w:rPr>
  </w:style>
  <w:style w:type="paragraph" w:customStyle="1" w:styleId="TableText">
    <w:name w:val="Table Text"/>
    <w:basedOn w:val="Normal"/>
    <w:link w:val="TableTextChar"/>
    <w:qFormat/>
    <w:rsid w:val="003B61F1"/>
    <w:rPr>
      <w:rFonts w:eastAsia="Calibri"/>
      <w:sz w:val="22"/>
      <w:szCs w:val="22"/>
    </w:rPr>
  </w:style>
  <w:style w:type="paragraph" w:styleId="ListBullet2">
    <w:name w:val="List Bullet 2"/>
    <w:basedOn w:val="Default"/>
    <w:rsid w:val="00041540"/>
    <w:pPr>
      <w:numPr>
        <w:ilvl w:val="1"/>
        <w:numId w:val="3"/>
      </w:numPr>
      <w:spacing w:line="276" w:lineRule="auto"/>
      <w:ind w:left="1483"/>
      <w:contextualSpacing/>
    </w:pPr>
    <w:rPr>
      <w:rFonts w:ascii="Calibri" w:hAnsi="Calibri" w:cs="Times New Roman"/>
      <w:sz w:val="22"/>
      <w:szCs w:val="22"/>
    </w:rPr>
  </w:style>
  <w:style w:type="paragraph" w:customStyle="1" w:styleId="References">
    <w:name w:val="References"/>
    <w:basedOn w:val="Normal"/>
    <w:qFormat/>
    <w:rsid w:val="008B623E"/>
    <w:pPr>
      <w:spacing w:after="200" w:line="276" w:lineRule="auto"/>
      <w:ind w:left="720" w:hanging="720"/>
      <w:contextualSpacing/>
    </w:pPr>
    <w:rPr>
      <w:sz w:val="22"/>
    </w:rPr>
  </w:style>
  <w:style w:type="paragraph" w:styleId="ListNumber">
    <w:name w:val="List Number"/>
    <w:basedOn w:val="ListBullet"/>
    <w:rsid w:val="00C44C72"/>
    <w:pPr>
      <w:numPr>
        <w:numId w:val="14"/>
      </w:numPr>
    </w:pPr>
  </w:style>
  <w:style w:type="paragraph" w:customStyle="1" w:styleId="BodyText0After">
    <w:name w:val="Body Text 0 After"/>
    <w:qFormat/>
    <w:rsid w:val="005A5EA7"/>
    <w:pPr>
      <w:spacing w:line="276" w:lineRule="auto"/>
    </w:pPr>
    <w:rPr>
      <w:rFonts w:ascii="Calibri" w:hAnsi="Calibri"/>
      <w:sz w:val="22"/>
    </w:rPr>
  </w:style>
  <w:style w:type="paragraph" w:customStyle="1" w:styleId="ExecutiveSummary">
    <w:name w:val="Executive Summary"/>
    <w:qFormat/>
    <w:rsid w:val="00CA696E"/>
    <w:pPr>
      <w:spacing w:after="200" w:line="276" w:lineRule="auto"/>
      <w:jc w:val="center"/>
    </w:pPr>
    <w:rPr>
      <w:rFonts w:ascii="Calibri" w:hAnsi="Calibri"/>
      <w:b/>
      <w:caps/>
      <w:sz w:val="28"/>
      <w:szCs w:val="28"/>
    </w:rPr>
  </w:style>
  <w:style w:type="character" w:styleId="Hyperlink">
    <w:name w:val="Hyperlink"/>
    <w:uiPriority w:val="99"/>
    <w:unhideWhenUsed/>
    <w:rsid w:val="000648EA"/>
    <w:rPr>
      <w:color w:val="0000FF"/>
      <w:u w:val="single"/>
    </w:rPr>
  </w:style>
  <w:style w:type="paragraph" w:styleId="TOC1">
    <w:name w:val="toc 1"/>
    <w:basedOn w:val="TOC2"/>
    <w:next w:val="Normal"/>
    <w:autoRedefine/>
    <w:uiPriority w:val="39"/>
    <w:rsid w:val="002426E7"/>
    <w:pPr>
      <w:tabs>
        <w:tab w:val="clear" w:pos="1440"/>
        <w:tab w:val="left" w:pos="720"/>
      </w:tabs>
      <w:spacing w:before="240" w:after="120"/>
      <w:ind w:left="720"/>
    </w:pPr>
  </w:style>
  <w:style w:type="paragraph" w:styleId="TOC2">
    <w:name w:val="toc 2"/>
    <w:basedOn w:val="Normal"/>
    <w:next w:val="Normal"/>
    <w:autoRedefine/>
    <w:uiPriority w:val="39"/>
    <w:rsid w:val="00A531AF"/>
    <w:pPr>
      <w:tabs>
        <w:tab w:val="left" w:pos="1440"/>
        <w:tab w:val="right" w:leader="dot" w:pos="9350"/>
      </w:tabs>
      <w:ind w:left="1440" w:right="720" w:hanging="720"/>
    </w:pPr>
    <w:rPr>
      <w:rFonts w:ascii="Calibri" w:hAnsi="Calibri"/>
      <w:noProof/>
      <w:sz w:val="22"/>
    </w:rPr>
  </w:style>
  <w:style w:type="paragraph" w:styleId="TOC3">
    <w:name w:val="toc 3"/>
    <w:basedOn w:val="Normal"/>
    <w:next w:val="Normal"/>
    <w:autoRedefine/>
    <w:uiPriority w:val="39"/>
    <w:rsid w:val="000648EA"/>
    <w:pPr>
      <w:tabs>
        <w:tab w:val="right" w:leader="dot" w:pos="9350"/>
      </w:tabs>
      <w:ind w:left="360"/>
    </w:pPr>
    <w:rPr>
      <w:rFonts w:ascii="Calibri" w:hAnsi="Calibri"/>
      <w:caps/>
      <w:noProof/>
    </w:rPr>
  </w:style>
  <w:style w:type="paragraph" w:styleId="TOC4">
    <w:name w:val="toc 4"/>
    <w:basedOn w:val="Normal"/>
    <w:next w:val="Normal"/>
    <w:autoRedefine/>
    <w:uiPriority w:val="39"/>
    <w:rsid w:val="000648EA"/>
    <w:pPr>
      <w:tabs>
        <w:tab w:val="right" w:leader="dot" w:pos="9350"/>
      </w:tabs>
      <w:ind w:left="720"/>
    </w:pPr>
    <w:rPr>
      <w:rFonts w:ascii="Calibri" w:hAnsi="Calibri"/>
      <w:i/>
      <w:noProof/>
    </w:rPr>
  </w:style>
  <w:style w:type="paragraph" w:customStyle="1" w:styleId="ListNumberNoSpacing">
    <w:name w:val="List Number No Spacing"/>
    <w:basedOn w:val="ListNumber"/>
    <w:qFormat/>
    <w:rsid w:val="00CE3CD5"/>
    <w:pPr>
      <w:spacing w:after="0"/>
    </w:pPr>
  </w:style>
  <w:style w:type="paragraph" w:customStyle="1" w:styleId="BodyTextSingleSpace">
    <w:name w:val="Body Text Single Space"/>
    <w:basedOn w:val="BodyText"/>
    <w:qFormat/>
    <w:rsid w:val="000D1CBF"/>
    <w:pPr>
      <w:spacing w:after="0" w:line="240" w:lineRule="auto"/>
    </w:pPr>
  </w:style>
  <w:style w:type="paragraph" w:customStyle="1" w:styleId="Style1">
    <w:name w:val="Style1"/>
    <w:basedOn w:val="TOC5"/>
    <w:qFormat/>
    <w:rsid w:val="0021121A"/>
    <w:pPr>
      <w:tabs>
        <w:tab w:val="clear" w:pos="1080"/>
        <w:tab w:val="left" w:pos="1100"/>
        <w:tab w:val="right" w:leader="dot" w:pos="9350"/>
      </w:tabs>
    </w:pPr>
  </w:style>
  <w:style w:type="paragraph" w:styleId="TOC5">
    <w:name w:val="toc 5"/>
    <w:autoRedefine/>
    <w:rsid w:val="007F3DEB"/>
    <w:pPr>
      <w:tabs>
        <w:tab w:val="left" w:pos="1080"/>
        <w:tab w:val="right" w:leader="dot" w:pos="9270"/>
      </w:tabs>
      <w:ind w:left="1080" w:hanging="1080"/>
    </w:pPr>
    <w:rPr>
      <w:rFonts w:ascii="Calibri" w:hAnsi="Calibri"/>
      <w:noProof/>
      <w:sz w:val="22"/>
    </w:rPr>
  </w:style>
  <w:style w:type="paragraph" w:customStyle="1" w:styleId="BodyText-Beforebullets">
    <w:name w:val="Body Text - Before bullets"/>
    <w:basedOn w:val="BodyText"/>
    <w:qFormat/>
    <w:rsid w:val="0033169B"/>
    <w:pPr>
      <w:spacing w:after="0"/>
    </w:pPr>
    <w:rPr>
      <w:lang w:val="en-US"/>
    </w:rPr>
  </w:style>
  <w:style w:type="paragraph" w:styleId="TOC6">
    <w:name w:val="toc 6"/>
    <w:basedOn w:val="Normal"/>
    <w:next w:val="Normal"/>
    <w:autoRedefine/>
    <w:rsid w:val="007C5D30"/>
    <w:pPr>
      <w:tabs>
        <w:tab w:val="left" w:pos="1080"/>
        <w:tab w:val="right" w:leader="dot" w:pos="9360"/>
      </w:tabs>
      <w:ind w:left="1080" w:hanging="1080"/>
    </w:pPr>
    <w:rPr>
      <w:rFonts w:ascii="Calibri" w:hAnsi="Calibri"/>
      <w:sz w:val="22"/>
      <w:szCs w:val="22"/>
    </w:rPr>
  </w:style>
  <w:style w:type="paragraph" w:styleId="TableofFigures">
    <w:name w:val="table of figures"/>
    <w:basedOn w:val="TOC5"/>
    <w:next w:val="Normal"/>
    <w:uiPriority w:val="99"/>
    <w:rsid w:val="00554CCD"/>
    <w:pPr>
      <w:ind w:right="432"/>
    </w:pPr>
  </w:style>
  <w:style w:type="paragraph" w:customStyle="1" w:styleId="Heading1notinTOC">
    <w:name w:val="Heading 1 not in TOC"/>
    <w:basedOn w:val="Heading1"/>
    <w:qFormat/>
    <w:rsid w:val="008912EB"/>
    <w:rPr>
      <w:rFonts w:cs="Calibri-Bold"/>
      <w:bCs/>
    </w:rPr>
  </w:style>
  <w:style w:type="paragraph" w:styleId="Caption">
    <w:name w:val="caption"/>
    <w:basedOn w:val="Normal"/>
    <w:next w:val="Normal"/>
    <w:link w:val="CaptionChar"/>
    <w:uiPriority w:val="35"/>
    <w:unhideWhenUsed/>
    <w:qFormat/>
    <w:rsid w:val="008A7A35"/>
    <w:pPr>
      <w:spacing w:after="200"/>
      <w:jc w:val="center"/>
    </w:pPr>
    <w:rPr>
      <w:b/>
      <w:iCs/>
      <w:color w:val="000000" w:themeColor="text1"/>
      <w:sz w:val="22"/>
      <w:szCs w:val="18"/>
    </w:rPr>
  </w:style>
  <w:style w:type="paragraph" w:customStyle="1" w:styleId="Tablecaption">
    <w:name w:val="Table caption"/>
    <w:qFormat/>
    <w:rsid w:val="008A7A35"/>
    <w:pPr>
      <w:keepNext/>
      <w:spacing w:after="200" w:line="276" w:lineRule="auto"/>
      <w:jc w:val="center"/>
    </w:pPr>
    <w:rPr>
      <w:rFonts w:asciiTheme="minorHAnsi" w:hAnsiTheme="minorHAnsi" w:cs="Calibri-Bold"/>
      <w:b/>
      <w:bCs/>
      <w:sz w:val="22"/>
      <w:szCs w:val="28"/>
      <w:lang w:val="x-none" w:eastAsia="x-none"/>
    </w:rPr>
  </w:style>
  <w:style w:type="paragraph" w:styleId="BlockText">
    <w:name w:val="Block Text"/>
    <w:basedOn w:val="Normal"/>
    <w:unhideWhenUsed/>
    <w:rsid w:val="008121AB"/>
    <w:pPr>
      <w:pBdr>
        <w:top w:val="single" w:sz="2" w:space="10" w:color="4F81BD" w:themeColor="accent1" w:frame="1"/>
        <w:left w:val="single" w:sz="2" w:space="10" w:color="4F81BD" w:themeColor="accent1" w:frame="1"/>
        <w:bottom w:val="single" w:sz="2" w:space="10" w:color="4F81BD" w:themeColor="accent1" w:frame="1"/>
        <w:right w:val="single" w:sz="2" w:space="10" w:color="4F81BD" w:themeColor="accent1" w:frame="1"/>
      </w:pBdr>
      <w:ind w:left="1152" w:right="1152"/>
    </w:pPr>
    <w:rPr>
      <w:rFonts w:eastAsiaTheme="minorEastAsia" w:cstheme="minorBidi"/>
      <w:i/>
      <w:iCs/>
      <w:color w:val="4F81BD" w:themeColor="accent1"/>
    </w:rPr>
  </w:style>
  <w:style w:type="paragraph" w:customStyle="1" w:styleId="BodytextwithHeading5">
    <w:name w:val="Body text with Heading 5"/>
    <w:basedOn w:val="BodyText"/>
    <w:qFormat/>
    <w:rsid w:val="008121AB"/>
    <w:pPr>
      <w:ind w:firstLine="720"/>
    </w:pPr>
  </w:style>
  <w:style w:type="paragraph" w:styleId="TOAHeading">
    <w:name w:val="toa heading"/>
    <w:basedOn w:val="Normal"/>
    <w:next w:val="Normal"/>
    <w:semiHidden/>
    <w:unhideWhenUsed/>
    <w:rsid w:val="0004219E"/>
    <w:pPr>
      <w:spacing w:after="120"/>
      <w:ind w:left="720" w:right="720" w:hanging="720"/>
    </w:pPr>
    <w:rPr>
      <w:rFonts w:eastAsiaTheme="majorEastAsia" w:cstheme="majorBidi"/>
      <w:bCs/>
      <w:sz w:val="22"/>
      <w:szCs w:val="24"/>
    </w:rPr>
  </w:style>
  <w:style w:type="paragraph" w:customStyle="1" w:styleId="Figure">
    <w:name w:val="Figure"/>
    <w:qFormat/>
    <w:rsid w:val="00AD72BD"/>
    <w:pPr>
      <w:keepNext/>
      <w:jc w:val="center"/>
    </w:pPr>
    <w:rPr>
      <w:rFonts w:asciiTheme="minorHAnsi" w:hAnsiTheme="minorHAnsi" w:cs="Calibri-Bold"/>
      <w:bCs/>
      <w:sz w:val="22"/>
      <w:szCs w:val="28"/>
      <w:lang w:val="x-none" w:eastAsia="x-none"/>
    </w:rPr>
  </w:style>
  <w:style w:type="paragraph" w:styleId="Quote">
    <w:name w:val="Quote"/>
    <w:basedOn w:val="BodyText"/>
    <w:next w:val="Normal"/>
    <w:link w:val="QuoteChar"/>
    <w:uiPriority w:val="29"/>
    <w:qFormat/>
    <w:rsid w:val="00C44C72"/>
    <w:pPr>
      <w:ind w:left="720" w:right="720"/>
    </w:pPr>
    <w:rPr>
      <w:lang w:val="en-US"/>
    </w:rPr>
  </w:style>
  <w:style w:type="character" w:customStyle="1" w:styleId="QuoteChar">
    <w:name w:val="Quote Char"/>
    <w:basedOn w:val="DefaultParagraphFont"/>
    <w:link w:val="Quote"/>
    <w:uiPriority w:val="29"/>
    <w:rsid w:val="00C44C72"/>
    <w:rPr>
      <w:rFonts w:ascii="Calibri" w:hAnsi="Calibri"/>
      <w:sz w:val="22"/>
      <w:lang w:eastAsia="x-none"/>
    </w:rPr>
  </w:style>
  <w:style w:type="paragraph" w:customStyle="1" w:styleId="TableHeader">
    <w:name w:val="Table Header"/>
    <w:basedOn w:val="Normal"/>
    <w:qFormat/>
    <w:rsid w:val="003B61F1"/>
    <w:pPr>
      <w:keepNext/>
      <w:jc w:val="center"/>
    </w:pPr>
    <w:rPr>
      <w:rFonts w:eastAsia="Calibri"/>
      <w:b/>
      <w:sz w:val="22"/>
      <w:szCs w:val="22"/>
    </w:rPr>
  </w:style>
  <w:style w:type="paragraph" w:customStyle="1" w:styleId="Body">
    <w:name w:val="Body"/>
    <w:basedOn w:val="Normal"/>
    <w:rsid w:val="00EC1E35"/>
    <w:pPr>
      <w:tabs>
        <w:tab w:val="left" w:pos="360"/>
        <w:tab w:val="left" w:pos="720"/>
      </w:tabs>
      <w:spacing w:after="200"/>
    </w:pPr>
    <w:rPr>
      <w:rFonts w:eastAsia="Calibri"/>
      <w:sz w:val="22"/>
      <w:szCs w:val="22"/>
    </w:rPr>
  </w:style>
  <w:style w:type="paragraph" w:customStyle="1" w:styleId="Caption1">
    <w:name w:val="Caption1"/>
    <w:basedOn w:val="Normal"/>
    <w:qFormat/>
    <w:rsid w:val="008C6E83"/>
    <w:pPr>
      <w:spacing w:before="240"/>
      <w:jc w:val="center"/>
    </w:pPr>
    <w:rPr>
      <w:rFonts w:eastAsiaTheme="minorHAnsi" w:cstheme="minorBidi"/>
      <w:b/>
      <w:sz w:val="22"/>
      <w:szCs w:val="22"/>
    </w:rPr>
  </w:style>
  <w:style w:type="paragraph" w:styleId="EndnoteText">
    <w:name w:val="endnote text"/>
    <w:basedOn w:val="Normal"/>
    <w:link w:val="EndnoteTextChar"/>
    <w:semiHidden/>
    <w:unhideWhenUsed/>
    <w:rsid w:val="002558C6"/>
  </w:style>
  <w:style w:type="character" w:customStyle="1" w:styleId="EndnoteTextChar">
    <w:name w:val="Endnote Text Char"/>
    <w:basedOn w:val="DefaultParagraphFont"/>
    <w:link w:val="EndnoteText"/>
    <w:semiHidden/>
    <w:rsid w:val="002558C6"/>
    <w:rPr>
      <w:rFonts w:asciiTheme="minorHAnsi" w:hAnsiTheme="minorHAnsi"/>
    </w:rPr>
  </w:style>
  <w:style w:type="character" w:styleId="EndnoteReference">
    <w:name w:val="endnote reference"/>
    <w:basedOn w:val="DefaultParagraphFont"/>
    <w:uiPriority w:val="99"/>
    <w:semiHidden/>
    <w:unhideWhenUsed/>
    <w:rsid w:val="002558C6"/>
    <w:rPr>
      <w:vertAlign w:val="superscript"/>
    </w:rPr>
  </w:style>
  <w:style w:type="character" w:styleId="Strong">
    <w:name w:val="Strong"/>
    <w:basedOn w:val="DefaultParagraphFont"/>
    <w:uiPriority w:val="22"/>
    <w:qFormat/>
    <w:rsid w:val="00E431E5"/>
    <w:rPr>
      <w:b/>
      <w:bCs/>
    </w:rPr>
  </w:style>
  <w:style w:type="character" w:styleId="FollowedHyperlink">
    <w:name w:val="FollowedHyperlink"/>
    <w:basedOn w:val="DefaultParagraphFont"/>
    <w:semiHidden/>
    <w:unhideWhenUsed/>
    <w:rsid w:val="008E4EF8"/>
    <w:rPr>
      <w:color w:val="800080" w:themeColor="followedHyperlink"/>
      <w:u w:val="single"/>
    </w:rPr>
  </w:style>
  <w:style w:type="paragraph" w:styleId="Bibliography">
    <w:name w:val="Bibliography"/>
    <w:basedOn w:val="Normal"/>
    <w:next w:val="Normal"/>
    <w:uiPriority w:val="37"/>
    <w:unhideWhenUsed/>
    <w:rsid w:val="00447A2C"/>
  </w:style>
  <w:style w:type="paragraph" w:styleId="Revision">
    <w:name w:val="Revision"/>
    <w:hidden/>
    <w:uiPriority w:val="99"/>
    <w:semiHidden/>
    <w:rsid w:val="00B015A9"/>
    <w:rPr>
      <w:rFonts w:asciiTheme="minorHAnsi" w:hAnsiTheme="minorHAnsi"/>
    </w:rPr>
  </w:style>
  <w:style w:type="character" w:customStyle="1" w:styleId="Mention1">
    <w:name w:val="Mention1"/>
    <w:basedOn w:val="DefaultParagraphFont"/>
    <w:uiPriority w:val="99"/>
    <w:semiHidden/>
    <w:unhideWhenUsed/>
    <w:rsid w:val="001D448A"/>
    <w:rPr>
      <w:color w:val="2B579A"/>
      <w:shd w:val="clear" w:color="auto" w:fill="E6E6E6"/>
    </w:rPr>
  </w:style>
  <w:style w:type="character" w:customStyle="1" w:styleId="CaptionChar">
    <w:name w:val="Caption Char"/>
    <w:basedOn w:val="DefaultParagraphFont"/>
    <w:link w:val="Caption"/>
    <w:uiPriority w:val="35"/>
    <w:rsid w:val="008A7A35"/>
    <w:rPr>
      <w:rFonts w:asciiTheme="minorHAnsi" w:hAnsiTheme="minorHAnsi"/>
      <w:b/>
      <w:iCs/>
      <w:color w:val="000000" w:themeColor="text1"/>
      <w:sz w:val="22"/>
      <w:szCs w:val="18"/>
    </w:rPr>
  </w:style>
  <w:style w:type="character" w:customStyle="1" w:styleId="TableTextChar">
    <w:name w:val="Table Text Char"/>
    <w:link w:val="TableText"/>
    <w:rsid w:val="00644C38"/>
    <w:rPr>
      <w:rFonts w:asciiTheme="minorHAnsi" w:eastAsia="Calibri" w:hAnsiTheme="minorHAnsi"/>
      <w:sz w:val="22"/>
      <w:szCs w:val="22"/>
    </w:rPr>
  </w:style>
  <w:style w:type="paragraph" w:customStyle="1" w:styleId="ListBullet1">
    <w:name w:val="List Bullet 1"/>
    <w:basedOn w:val="NormalWeb"/>
    <w:autoRedefine/>
    <w:qFormat/>
    <w:rsid w:val="00644C38"/>
    <w:pPr>
      <w:numPr>
        <w:numId w:val="37"/>
      </w:numPr>
      <w:shd w:val="clear" w:color="auto" w:fill="FFFFFF"/>
      <w:suppressAutoHyphens/>
      <w:spacing w:before="0" w:beforeAutospacing="0" w:after="200" w:afterAutospacing="0"/>
      <w:contextualSpacing/>
    </w:pPr>
    <w:rPr>
      <w:rFonts w:asciiTheme="minorHAnsi" w:hAnsiTheme="minorHAnsi"/>
      <w:color w:val="000000"/>
      <w:sz w:val="22"/>
    </w:rPr>
  </w:style>
  <w:style w:type="character" w:customStyle="1" w:styleId="FootnoteTextChar">
    <w:name w:val="Footnote Text Char"/>
    <w:basedOn w:val="DefaultParagraphFont"/>
    <w:link w:val="FootnoteText"/>
    <w:uiPriority w:val="99"/>
    <w:semiHidden/>
    <w:rsid w:val="00644C38"/>
    <w:rPr>
      <w:rFonts w:asciiTheme="minorHAnsi" w:hAnsiTheme="minorHAnsi"/>
    </w:rPr>
  </w:style>
  <w:style w:type="paragraph" w:customStyle="1" w:styleId="Tableheader0">
    <w:name w:val="Table header"/>
    <w:basedOn w:val="BodyText"/>
    <w:uiPriority w:val="99"/>
    <w:rsid w:val="00644C38"/>
    <w:pPr>
      <w:keepNext/>
      <w:suppressAutoHyphens/>
      <w:spacing w:after="0" w:line="240" w:lineRule="auto"/>
      <w:jc w:val="center"/>
    </w:pPr>
    <w:rPr>
      <w:rFonts w:asciiTheme="minorHAnsi" w:eastAsiaTheme="minorHAnsi" w:hAnsiTheme="minorHAnsi"/>
      <w:b/>
      <w:noProof/>
      <w:szCs w:val="24"/>
      <w:lang w:val="en-US" w:eastAsia="en-US"/>
    </w:rPr>
  </w:style>
  <w:style w:type="paragraph" w:customStyle="1" w:styleId="Tabletext0">
    <w:name w:val="Table text"/>
    <w:basedOn w:val="BodyText"/>
    <w:uiPriority w:val="99"/>
    <w:rsid w:val="00644C38"/>
    <w:pPr>
      <w:suppressAutoHyphens/>
      <w:spacing w:after="0" w:line="240" w:lineRule="auto"/>
    </w:pPr>
    <w:rPr>
      <w:rFonts w:asciiTheme="minorHAnsi" w:eastAsiaTheme="minorHAnsi" w:hAnsiTheme="minorHAnsi"/>
      <w:noProof/>
      <w:szCs w:val="24"/>
      <w:lang w:val="en-US" w:eastAsia="en-US"/>
    </w:rPr>
  </w:style>
  <w:style w:type="paragraph" w:styleId="TOCHeading">
    <w:name w:val="TOC Heading"/>
    <w:basedOn w:val="Heading1"/>
    <w:next w:val="Normal"/>
    <w:uiPriority w:val="39"/>
    <w:unhideWhenUsed/>
    <w:rsid w:val="00DA2595"/>
    <w:pPr>
      <w:keepLines/>
      <w:spacing w:before="240" w:after="0" w:line="259" w:lineRule="auto"/>
      <w:outlineLvl w:val="9"/>
    </w:pPr>
    <w:rPr>
      <w:rFonts w:asciiTheme="majorHAnsi" w:eastAsiaTheme="majorEastAsia" w:hAnsiTheme="majorHAnsi" w:cstheme="majorBidi"/>
      <w:b w:val="0"/>
      <w:caps w:val="0"/>
      <w:color w:val="365F91" w:themeColor="accent1" w:themeShade="BF"/>
      <w:sz w:val="32"/>
      <w:szCs w:val="32"/>
    </w:rPr>
  </w:style>
  <w:style w:type="character" w:customStyle="1" w:styleId="UnresolvedMention1">
    <w:name w:val="Unresolved Mention1"/>
    <w:basedOn w:val="DefaultParagraphFont"/>
    <w:uiPriority w:val="99"/>
    <w:semiHidden/>
    <w:unhideWhenUsed/>
    <w:rsid w:val="00D37872"/>
    <w:rPr>
      <w:color w:val="808080"/>
      <w:shd w:val="clear" w:color="auto" w:fill="E6E6E6"/>
    </w:rPr>
  </w:style>
  <w:style w:type="paragraph" w:styleId="BodyTextIndent">
    <w:name w:val="Body Text Indent"/>
    <w:basedOn w:val="Normal"/>
    <w:link w:val="BodyTextIndentChar"/>
    <w:unhideWhenUsed/>
    <w:rsid w:val="00E56E19"/>
    <w:pPr>
      <w:ind w:left="144"/>
    </w:pPr>
  </w:style>
  <w:style w:type="character" w:customStyle="1" w:styleId="BodyTextIndentChar">
    <w:name w:val="Body Text Indent Char"/>
    <w:basedOn w:val="DefaultParagraphFont"/>
    <w:link w:val="BodyTextIndent"/>
    <w:rsid w:val="00E56E19"/>
    <w:rPr>
      <w:rFonts w:asciiTheme="minorHAnsi" w:hAnsiTheme="minorHAns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193286">
      <w:bodyDiv w:val="1"/>
      <w:marLeft w:val="0"/>
      <w:marRight w:val="0"/>
      <w:marTop w:val="0"/>
      <w:marBottom w:val="0"/>
      <w:divBdr>
        <w:top w:val="none" w:sz="0" w:space="0" w:color="auto"/>
        <w:left w:val="none" w:sz="0" w:space="0" w:color="auto"/>
        <w:bottom w:val="none" w:sz="0" w:space="0" w:color="auto"/>
        <w:right w:val="none" w:sz="0" w:space="0" w:color="auto"/>
      </w:divBdr>
    </w:div>
    <w:div w:id="28455478">
      <w:bodyDiv w:val="1"/>
      <w:marLeft w:val="0"/>
      <w:marRight w:val="0"/>
      <w:marTop w:val="0"/>
      <w:marBottom w:val="0"/>
      <w:divBdr>
        <w:top w:val="none" w:sz="0" w:space="0" w:color="auto"/>
        <w:left w:val="none" w:sz="0" w:space="0" w:color="auto"/>
        <w:bottom w:val="none" w:sz="0" w:space="0" w:color="auto"/>
        <w:right w:val="none" w:sz="0" w:space="0" w:color="auto"/>
      </w:divBdr>
    </w:div>
    <w:div w:id="29916295">
      <w:bodyDiv w:val="1"/>
      <w:marLeft w:val="0"/>
      <w:marRight w:val="0"/>
      <w:marTop w:val="0"/>
      <w:marBottom w:val="0"/>
      <w:divBdr>
        <w:top w:val="none" w:sz="0" w:space="0" w:color="auto"/>
        <w:left w:val="none" w:sz="0" w:space="0" w:color="auto"/>
        <w:bottom w:val="none" w:sz="0" w:space="0" w:color="auto"/>
        <w:right w:val="none" w:sz="0" w:space="0" w:color="auto"/>
      </w:divBdr>
    </w:div>
    <w:div w:id="32194370">
      <w:bodyDiv w:val="1"/>
      <w:marLeft w:val="0"/>
      <w:marRight w:val="0"/>
      <w:marTop w:val="0"/>
      <w:marBottom w:val="0"/>
      <w:divBdr>
        <w:top w:val="none" w:sz="0" w:space="0" w:color="auto"/>
        <w:left w:val="none" w:sz="0" w:space="0" w:color="auto"/>
        <w:bottom w:val="none" w:sz="0" w:space="0" w:color="auto"/>
        <w:right w:val="none" w:sz="0" w:space="0" w:color="auto"/>
      </w:divBdr>
    </w:div>
    <w:div w:id="33817097">
      <w:bodyDiv w:val="1"/>
      <w:marLeft w:val="0"/>
      <w:marRight w:val="0"/>
      <w:marTop w:val="0"/>
      <w:marBottom w:val="0"/>
      <w:divBdr>
        <w:top w:val="none" w:sz="0" w:space="0" w:color="auto"/>
        <w:left w:val="none" w:sz="0" w:space="0" w:color="auto"/>
        <w:bottom w:val="none" w:sz="0" w:space="0" w:color="auto"/>
        <w:right w:val="none" w:sz="0" w:space="0" w:color="auto"/>
      </w:divBdr>
    </w:div>
    <w:div w:id="56831034">
      <w:bodyDiv w:val="1"/>
      <w:marLeft w:val="0"/>
      <w:marRight w:val="0"/>
      <w:marTop w:val="0"/>
      <w:marBottom w:val="0"/>
      <w:divBdr>
        <w:top w:val="none" w:sz="0" w:space="0" w:color="auto"/>
        <w:left w:val="none" w:sz="0" w:space="0" w:color="auto"/>
        <w:bottom w:val="none" w:sz="0" w:space="0" w:color="auto"/>
        <w:right w:val="none" w:sz="0" w:space="0" w:color="auto"/>
      </w:divBdr>
    </w:div>
    <w:div w:id="61490837">
      <w:bodyDiv w:val="1"/>
      <w:marLeft w:val="0"/>
      <w:marRight w:val="0"/>
      <w:marTop w:val="0"/>
      <w:marBottom w:val="0"/>
      <w:divBdr>
        <w:top w:val="none" w:sz="0" w:space="0" w:color="auto"/>
        <w:left w:val="none" w:sz="0" w:space="0" w:color="auto"/>
        <w:bottom w:val="none" w:sz="0" w:space="0" w:color="auto"/>
        <w:right w:val="none" w:sz="0" w:space="0" w:color="auto"/>
      </w:divBdr>
    </w:div>
    <w:div w:id="73088662">
      <w:bodyDiv w:val="1"/>
      <w:marLeft w:val="0"/>
      <w:marRight w:val="0"/>
      <w:marTop w:val="0"/>
      <w:marBottom w:val="0"/>
      <w:divBdr>
        <w:top w:val="none" w:sz="0" w:space="0" w:color="auto"/>
        <w:left w:val="none" w:sz="0" w:space="0" w:color="auto"/>
        <w:bottom w:val="none" w:sz="0" w:space="0" w:color="auto"/>
        <w:right w:val="none" w:sz="0" w:space="0" w:color="auto"/>
      </w:divBdr>
    </w:div>
    <w:div w:id="80298068">
      <w:bodyDiv w:val="1"/>
      <w:marLeft w:val="0"/>
      <w:marRight w:val="0"/>
      <w:marTop w:val="0"/>
      <w:marBottom w:val="0"/>
      <w:divBdr>
        <w:top w:val="none" w:sz="0" w:space="0" w:color="auto"/>
        <w:left w:val="none" w:sz="0" w:space="0" w:color="auto"/>
        <w:bottom w:val="none" w:sz="0" w:space="0" w:color="auto"/>
        <w:right w:val="none" w:sz="0" w:space="0" w:color="auto"/>
      </w:divBdr>
    </w:div>
    <w:div w:id="84107540">
      <w:bodyDiv w:val="1"/>
      <w:marLeft w:val="0"/>
      <w:marRight w:val="0"/>
      <w:marTop w:val="0"/>
      <w:marBottom w:val="0"/>
      <w:divBdr>
        <w:top w:val="none" w:sz="0" w:space="0" w:color="auto"/>
        <w:left w:val="none" w:sz="0" w:space="0" w:color="auto"/>
        <w:bottom w:val="none" w:sz="0" w:space="0" w:color="auto"/>
        <w:right w:val="none" w:sz="0" w:space="0" w:color="auto"/>
      </w:divBdr>
    </w:div>
    <w:div w:id="86704806">
      <w:bodyDiv w:val="1"/>
      <w:marLeft w:val="0"/>
      <w:marRight w:val="0"/>
      <w:marTop w:val="0"/>
      <w:marBottom w:val="0"/>
      <w:divBdr>
        <w:top w:val="none" w:sz="0" w:space="0" w:color="auto"/>
        <w:left w:val="none" w:sz="0" w:space="0" w:color="auto"/>
        <w:bottom w:val="none" w:sz="0" w:space="0" w:color="auto"/>
        <w:right w:val="none" w:sz="0" w:space="0" w:color="auto"/>
      </w:divBdr>
    </w:div>
    <w:div w:id="87698315">
      <w:bodyDiv w:val="1"/>
      <w:marLeft w:val="0"/>
      <w:marRight w:val="0"/>
      <w:marTop w:val="0"/>
      <w:marBottom w:val="0"/>
      <w:divBdr>
        <w:top w:val="none" w:sz="0" w:space="0" w:color="auto"/>
        <w:left w:val="none" w:sz="0" w:space="0" w:color="auto"/>
        <w:bottom w:val="none" w:sz="0" w:space="0" w:color="auto"/>
        <w:right w:val="none" w:sz="0" w:space="0" w:color="auto"/>
      </w:divBdr>
    </w:div>
    <w:div w:id="96223072">
      <w:bodyDiv w:val="1"/>
      <w:marLeft w:val="0"/>
      <w:marRight w:val="0"/>
      <w:marTop w:val="0"/>
      <w:marBottom w:val="0"/>
      <w:divBdr>
        <w:top w:val="none" w:sz="0" w:space="0" w:color="auto"/>
        <w:left w:val="none" w:sz="0" w:space="0" w:color="auto"/>
        <w:bottom w:val="none" w:sz="0" w:space="0" w:color="auto"/>
        <w:right w:val="none" w:sz="0" w:space="0" w:color="auto"/>
      </w:divBdr>
    </w:div>
    <w:div w:id="112604417">
      <w:bodyDiv w:val="1"/>
      <w:marLeft w:val="0"/>
      <w:marRight w:val="0"/>
      <w:marTop w:val="0"/>
      <w:marBottom w:val="0"/>
      <w:divBdr>
        <w:top w:val="none" w:sz="0" w:space="0" w:color="auto"/>
        <w:left w:val="none" w:sz="0" w:space="0" w:color="auto"/>
        <w:bottom w:val="none" w:sz="0" w:space="0" w:color="auto"/>
        <w:right w:val="none" w:sz="0" w:space="0" w:color="auto"/>
      </w:divBdr>
    </w:div>
    <w:div w:id="113333729">
      <w:bodyDiv w:val="1"/>
      <w:marLeft w:val="0"/>
      <w:marRight w:val="0"/>
      <w:marTop w:val="0"/>
      <w:marBottom w:val="0"/>
      <w:divBdr>
        <w:top w:val="none" w:sz="0" w:space="0" w:color="auto"/>
        <w:left w:val="none" w:sz="0" w:space="0" w:color="auto"/>
        <w:bottom w:val="none" w:sz="0" w:space="0" w:color="auto"/>
        <w:right w:val="none" w:sz="0" w:space="0" w:color="auto"/>
      </w:divBdr>
    </w:div>
    <w:div w:id="119810988">
      <w:bodyDiv w:val="1"/>
      <w:marLeft w:val="0"/>
      <w:marRight w:val="0"/>
      <w:marTop w:val="0"/>
      <w:marBottom w:val="0"/>
      <w:divBdr>
        <w:top w:val="none" w:sz="0" w:space="0" w:color="auto"/>
        <w:left w:val="none" w:sz="0" w:space="0" w:color="auto"/>
        <w:bottom w:val="none" w:sz="0" w:space="0" w:color="auto"/>
        <w:right w:val="none" w:sz="0" w:space="0" w:color="auto"/>
      </w:divBdr>
    </w:div>
    <w:div w:id="129178467">
      <w:bodyDiv w:val="1"/>
      <w:marLeft w:val="0"/>
      <w:marRight w:val="0"/>
      <w:marTop w:val="0"/>
      <w:marBottom w:val="0"/>
      <w:divBdr>
        <w:top w:val="none" w:sz="0" w:space="0" w:color="auto"/>
        <w:left w:val="none" w:sz="0" w:space="0" w:color="auto"/>
        <w:bottom w:val="none" w:sz="0" w:space="0" w:color="auto"/>
        <w:right w:val="none" w:sz="0" w:space="0" w:color="auto"/>
      </w:divBdr>
    </w:div>
    <w:div w:id="136380446">
      <w:bodyDiv w:val="1"/>
      <w:marLeft w:val="0"/>
      <w:marRight w:val="0"/>
      <w:marTop w:val="0"/>
      <w:marBottom w:val="0"/>
      <w:divBdr>
        <w:top w:val="none" w:sz="0" w:space="0" w:color="auto"/>
        <w:left w:val="none" w:sz="0" w:space="0" w:color="auto"/>
        <w:bottom w:val="none" w:sz="0" w:space="0" w:color="auto"/>
        <w:right w:val="none" w:sz="0" w:space="0" w:color="auto"/>
      </w:divBdr>
    </w:div>
    <w:div w:id="144326290">
      <w:bodyDiv w:val="1"/>
      <w:marLeft w:val="0"/>
      <w:marRight w:val="0"/>
      <w:marTop w:val="0"/>
      <w:marBottom w:val="0"/>
      <w:divBdr>
        <w:top w:val="none" w:sz="0" w:space="0" w:color="auto"/>
        <w:left w:val="none" w:sz="0" w:space="0" w:color="auto"/>
        <w:bottom w:val="none" w:sz="0" w:space="0" w:color="auto"/>
        <w:right w:val="none" w:sz="0" w:space="0" w:color="auto"/>
      </w:divBdr>
    </w:div>
    <w:div w:id="144704368">
      <w:bodyDiv w:val="1"/>
      <w:marLeft w:val="0"/>
      <w:marRight w:val="0"/>
      <w:marTop w:val="0"/>
      <w:marBottom w:val="0"/>
      <w:divBdr>
        <w:top w:val="none" w:sz="0" w:space="0" w:color="auto"/>
        <w:left w:val="none" w:sz="0" w:space="0" w:color="auto"/>
        <w:bottom w:val="none" w:sz="0" w:space="0" w:color="auto"/>
        <w:right w:val="none" w:sz="0" w:space="0" w:color="auto"/>
      </w:divBdr>
    </w:div>
    <w:div w:id="150298254">
      <w:bodyDiv w:val="1"/>
      <w:marLeft w:val="0"/>
      <w:marRight w:val="0"/>
      <w:marTop w:val="0"/>
      <w:marBottom w:val="0"/>
      <w:divBdr>
        <w:top w:val="none" w:sz="0" w:space="0" w:color="auto"/>
        <w:left w:val="none" w:sz="0" w:space="0" w:color="auto"/>
        <w:bottom w:val="none" w:sz="0" w:space="0" w:color="auto"/>
        <w:right w:val="none" w:sz="0" w:space="0" w:color="auto"/>
      </w:divBdr>
    </w:div>
    <w:div w:id="156893983">
      <w:bodyDiv w:val="1"/>
      <w:marLeft w:val="0"/>
      <w:marRight w:val="0"/>
      <w:marTop w:val="0"/>
      <w:marBottom w:val="0"/>
      <w:divBdr>
        <w:top w:val="none" w:sz="0" w:space="0" w:color="auto"/>
        <w:left w:val="none" w:sz="0" w:space="0" w:color="auto"/>
        <w:bottom w:val="none" w:sz="0" w:space="0" w:color="auto"/>
        <w:right w:val="none" w:sz="0" w:space="0" w:color="auto"/>
      </w:divBdr>
    </w:div>
    <w:div w:id="161242278">
      <w:bodyDiv w:val="1"/>
      <w:marLeft w:val="0"/>
      <w:marRight w:val="0"/>
      <w:marTop w:val="0"/>
      <w:marBottom w:val="0"/>
      <w:divBdr>
        <w:top w:val="none" w:sz="0" w:space="0" w:color="auto"/>
        <w:left w:val="none" w:sz="0" w:space="0" w:color="auto"/>
        <w:bottom w:val="none" w:sz="0" w:space="0" w:color="auto"/>
        <w:right w:val="none" w:sz="0" w:space="0" w:color="auto"/>
      </w:divBdr>
    </w:div>
    <w:div w:id="162208857">
      <w:bodyDiv w:val="1"/>
      <w:marLeft w:val="0"/>
      <w:marRight w:val="0"/>
      <w:marTop w:val="0"/>
      <w:marBottom w:val="0"/>
      <w:divBdr>
        <w:top w:val="none" w:sz="0" w:space="0" w:color="auto"/>
        <w:left w:val="none" w:sz="0" w:space="0" w:color="auto"/>
        <w:bottom w:val="none" w:sz="0" w:space="0" w:color="auto"/>
        <w:right w:val="none" w:sz="0" w:space="0" w:color="auto"/>
      </w:divBdr>
    </w:div>
    <w:div w:id="166362817">
      <w:bodyDiv w:val="1"/>
      <w:marLeft w:val="0"/>
      <w:marRight w:val="0"/>
      <w:marTop w:val="0"/>
      <w:marBottom w:val="0"/>
      <w:divBdr>
        <w:top w:val="none" w:sz="0" w:space="0" w:color="auto"/>
        <w:left w:val="none" w:sz="0" w:space="0" w:color="auto"/>
        <w:bottom w:val="none" w:sz="0" w:space="0" w:color="auto"/>
        <w:right w:val="none" w:sz="0" w:space="0" w:color="auto"/>
      </w:divBdr>
    </w:div>
    <w:div w:id="167520542">
      <w:bodyDiv w:val="1"/>
      <w:marLeft w:val="0"/>
      <w:marRight w:val="0"/>
      <w:marTop w:val="0"/>
      <w:marBottom w:val="0"/>
      <w:divBdr>
        <w:top w:val="none" w:sz="0" w:space="0" w:color="auto"/>
        <w:left w:val="none" w:sz="0" w:space="0" w:color="auto"/>
        <w:bottom w:val="none" w:sz="0" w:space="0" w:color="auto"/>
        <w:right w:val="none" w:sz="0" w:space="0" w:color="auto"/>
      </w:divBdr>
    </w:div>
    <w:div w:id="178082674">
      <w:bodyDiv w:val="1"/>
      <w:marLeft w:val="0"/>
      <w:marRight w:val="0"/>
      <w:marTop w:val="0"/>
      <w:marBottom w:val="0"/>
      <w:divBdr>
        <w:top w:val="none" w:sz="0" w:space="0" w:color="auto"/>
        <w:left w:val="none" w:sz="0" w:space="0" w:color="auto"/>
        <w:bottom w:val="none" w:sz="0" w:space="0" w:color="auto"/>
        <w:right w:val="none" w:sz="0" w:space="0" w:color="auto"/>
      </w:divBdr>
    </w:div>
    <w:div w:id="179393141">
      <w:bodyDiv w:val="1"/>
      <w:marLeft w:val="0"/>
      <w:marRight w:val="0"/>
      <w:marTop w:val="0"/>
      <w:marBottom w:val="0"/>
      <w:divBdr>
        <w:top w:val="none" w:sz="0" w:space="0" w:color="auto"/>
        <w:left w:val="none" w:sz="0" w:space="0" w:color="auto"/>
        <w:bottom w:val="none" w:sz="0" w:space="0" w:color="auto"/>
        <w:right w:val="none" w:sz="0" w:space="0" w:color="auto"/>
      </w:divBdr>
    </w:div>
    <w:div w:id="196284481">
      <w:bodyDiv w:val="1"/>
      <w:marLeft w:val="0"/>
      <w:marRight w:val="0"/>
      <w:marTop w:val="0"/>
      <w:marBottom w:val="0"/>
      <w:divBdr>
        <w:top w:val="none" w:sz="0" w:space="0" w:color="auto"/>
        <w:left w:val="none" w:sz="0" w:space="0" w:color="auto"/>
        <w:bottom w:val="none" w:sz="0" w:space="0" w:color="auto"/>
        <w:right w:val="none" w:sz="0" w:space="0" w:color="auto"/>
      </w:divBdr>
    </w:div>
    <w:div w:id="217711058">
      <w:bodyDiv w:val="1"/>
      <w:marLeft w:val="0"/>
      <w:marRight w:val="0"/>
      <w:marTop w:val="0"/>
      <w:marBottom w:val="0"/>
      <w:divBdr>
        <w:top w:val="none" w:sz="0" w:space="0" w:color="auto"/>
        <w:left w:val="none" w:sz="0" w:space="0" w:color="auto"/>
        <w:bottom w:val="none" w:sz="0" w:space="0" w:color="auto"/>
        <w:right w:val="none" w:sz="0" w:space="0" w:color="auto"/>
      </w:divBdr>
    </w:div>
    <w:div w:id="218905848">
      <w:bodyDiv w:val="1"/>
      <w:marLeft w:val="0"/>
      <w:marRight w:val="0"/>
      <w:marTop w:val="0"/>
      <w:marBottom w:val="0"/>
      <w:divBdr>
        <w:top w:val="none" w:sz="0" w:space="0" w:color="auto"/>
        <w:left w:val="none" w:sz="0" w:space="0" w:color="auto"/>
        <w:bottom w:val="none" w:sz="0" w:space="0" w:color="auto"/>
        <w:right w:val="none" w:sz="0" w:space="0" w:color="auto"/>
      </w:divBdr>
    </w:div>
    <w:div w:id="219177195">
      <w:bodyDiv w:val="1"/>
      <w:marLeft w:val="0"/>
      <w:marRight w:val="0"/>
      <w:marTop w:val="0"/>
      <w:marBottom w:val="0"/>
      <w:divBdr>
        <w:top w:val="none" w:sz="0" w:space="0" w:color="auto"/>
        <w:left w:val="none" w:sz="0" w:space="0" w:color="auto"/>
        <w:bottom w:val="none" w:sz="0" w:space="0" w:color="auto"/>
        <w:right w:val="none" w:sz="0" w:space="0" w:color="auto"/>
      </w:divBdr>
    </w:div>
    <w:div w:id="226577513">
      <w:bodyDiv w:val="1"/>
      <w:marLeft w:val="0"/>
      <w:marRight w:val="0"/>
      <w:marTop w:val="0"/>
      <w:marBottom w:val="0"/>
      <w:divBdr>
        <w:top w:val="none" w:sz="0" w:space="0" w:color="auto"/>
        <w:left w:val="none" w:sz="0" w:space="0" w:color="auto"/>
        <w:bottom w:val="none" w:sz="0" w:space="0" w:color="auto"/>
        <w:right w:val="none" w:sz="0" w:space="0" w:color="auto"/>
      </w:divBdr>
    </w:div>
    <w:div w:id="227884005">
      <w:bodyDiv w:val="1"/>
      <w:marLeft w:val="0"/>
      <w:marRight w:val="0"/>
      <w:marTop w:val="0"/>
      <w:marBottom w:val="0"/>
      <w:divBdr>
        <w:top w:val="none" w:sz="0" w:space="0" w:color="auto"/>
        <w:left w:val="none" w:sz="0" w:space="0" w:color="auto"/>
        <w:bottom w:val="none" w:sz="0" w:space="0" w:color="auto"/>
        <w:right w:val="none" w:sz="0" w:space="0" w:color="auto"/>
      </w:divBdr>
    </w:div>
    <w:div w:id="248464607">
      <w:bodyDiv w:val="1"/>
      <w:marLeft w:val="0"/>
      <w:marRight w:val="0"/>
      <w:marTop w:val="0"/>
      <w:marBottom w:val="0"/>
      <w:divBdr>
        <w:top w:val="none" w:sz="0" w:space="0" w:color="auto"/>
        <w:left w:val="none" w:sz="0" w:space="0" w:color="auto"/>
        <w:bottom w:val="none" w:sz="0" w:space="0" w:color="auto"/>
        <w:right w:val="none" w:sz="0" w:space="0" w:color="auto"/>
      </w:divBdr>
    </w:div>
    <w:div w:id="265692961">
      <w:bodyDiv w:val="1"/>
      <w:marLeft w:val="0"/>
      <w:marRight w:val="0"/>
      <w:marTop w:val="0"/>
      <w:marBottom w:val="0"/>
      <w:divBdr>
        <w:top w:val="none" w:sz="0" w:space="0" w:color="auto"/>
        <w:left w:val="none" w:sz="0" w:space="0" w:color="auto"/>
        <w:bottom w:val="none" w:sz="0" w:space="0" w:color="auto"/>
        <w:right w:val="none" w:sz="0" w:space="0" w:color="auto"/>
      </w:divBdr>
    </w:div>
    <w:div w:id="274559750">
      <w:bodyDiv w:val="1"/>
      <w:marLeft w:val="0"/>
      <w:marRight w:val="0"/>
      <w:marTop w:val="0"/>
      <w:marBottom w:val="0"/>
      <w:divBdr>
        <w:top w:val="none" w:sz="0" w:space="0" w:color="auto"/>
        <w:left w:val="none" w:sz="0" w:space="0" w:color="auto"/>
        <w:bottom w:val="none" w:sz="0" w:space="0" w:color="auto"/>
        <w:right w:val="none" w:sz="0" w:space="0" w:color="auto"/>
      </w:divBdr>
    </w:div>
    <w:div w:id="281807922">
      <w:bodyDiv w:val="1"/>
      <w:marLeft w:val="0"/>
      <w:marRight w:val="0"/>
      <w:marTop w:val="0"/>
      <w:marBottom w:val="0"/>
      <w:divBdr>
        <w:top w:val="none" w:sz="0" w:space="0" w:color="auto"/>
        <w:left w:val="none" w:sz="0" w:space="0" w:color="auto"/>
        <w:bottom w:val="none" w:sz="0" w:space="0" w:color="auto"/>
        <w:right w:val="none" w:sz="0" w:space="0" w:color="auto"/>
      </w:divBdr>
    </w:div>
    <w:div w:id="294718699">
      <w:bodyDiv w:val="1"/>
      <w:marLeft w:val="0"/>
      <w:marRight w:val="0"/>
      <w:marTop w:val="0"/>
      <w:marBottom w:val="0"/>
      <w:divBdr>
        <w:top w:val="none" w:sz="0" w:space="0" w:color="auto"/>
        <w:left w:val="none" w:sz="0" w:space="0" w:color="auto"/>
        <w:bottom w:val="none" w:sz="0" w:space="0" w:color="auto"/>
        <w:right w:val="none" w:sz="0" w:space="0" w:color="auto"/>
      </w:divBdr>
    </w:div>
    <w:div w:id="296222979">
      <w:bodyDiv w:val="1"/>
      <w:marLeft w:val="0"/>
      <w:marRight w:val="0"/>
      <w:marTop w:val="0"/>
      <w:marBottom w:val="0"/>
      <w:divBdr>
        <w:top w:val="none" w:sz="0" w:space="0" w:color="auto"/>
        <w:left w:val="none" w:sz="0" w:space="0" w:color="auto"/>
        <w:bottom w:val="none" w:sz="0" w:space="0" w:color="auto"/>
        <w:right w:val="none" w:sz="0" w:space="0" w:color="auto"/>
      </w:divBdr>
    </w:div>
    <w:div w:id="296759315">
      <w:bodyDiv w:val="1"/>
      <w:marLeft w:val="0"/>
      <w:marRight w:val="0"/>
      <w:marTop w:val="0"/>
      <w:marBottom w:val="0"/>
      <w:divBdr>
        <w:top w:val="none" w:sz="0" w:space="0" w:color="auto"/>
        <w:left w:val="none" w:sz="0" w:space="0" w:color="auto"/>
        <w:bottom w:val="none" w:sz="0" w:space="0" w:color="auto"/>
        <w:right w:val="none" w:sz="0" w:space="0" w:color="auto"/>
      </w:divBdr>
    </w:div>
    <w:div w:id="297035964">
      <w:bodyDiv w:val="1"/>
      <w:marLeft w:val="0"/>
      <w:marRight w:val="0"/>
      <w:marTop w:val="0"/>
      <w:marBottom w:val="0"/>
      <w:divBdr>
        <w:top w:val="none" w:sz="0" w:space="0" w:color="auto"/>
        <w:left w:val="none" w:sz="0" w:space="0" w:color="auto"/>
        <w:bottom w:val="none" w:sz="0" w:space="0" w:color="auto"/>
        <w:right w:val="none" w:sz="0" w:space="0" w:color="auto"/>
      </w:divBdr>
    </w:div>
    <w:div w:id="297422921">
      <w:bodyDiv w:val="1"/>
      <w:marLeft w:val="0"/>
      <w:marRight w:val="0"/>
      <w:marTop w:val="0"/>
      <w:marBottom w:val="0"/>
      <w:divBdr>
        <w:top w:val="none" w:sz="0" w:space="0" w:color="auto"/>
        <w:left w:val="none" w:sz="0" w:space="0" w:color="auto"/>
        <w:bottom w:val="none" w:sz="0" w:space="0" w:color="auto"/>
        <w:right w:val="none" w:sz="0" w:space="0" w:color="auto"/>
      </w:divBdr>
    </w:div>
    <w:div w:id="303392122">
      <w:bodyDiv w:val="1"/>
      <w:marLeft w:val="0"/>
      <w:marRight w:val="0"/>
      <w:marTop w:val="0"/>
      <w:marBottom w:val="0"/>
      <w:divBdr>
        <w:top w:val="none" w:sz="0" w:space="0" w:color="auto"/>
        <w:left w:val="none" w:sz="0" w:space="0" w:color="auto"/>
        <w:bottom w:val="none" w:sz="0" w:space="0" w:color="auto"/>
        <w:right w:val="none" w:sz="0" w:space="0" w:color="auto"/>
      </w:divBdr>
    </w:div>
    <w:div w:id="310794960">
      <w:bodyDiv w:val="1"/>
      <w:marLeft w:val="0"/>
      <w:marRight w:val="0"/>
      <w:marTop w:val="0"/>
      <w:marBottom w:val="0"/>
      <w:divBdr>
        <w:top w:val="none" w:sz="0" w:space="0" w:color="auto"/>
        <w:left w:val="none" w:sz="0" w:space="0" w:color="auto"/>
        <w:bottom w:val="none" w:sz="0" w:space="0" w:color="auto"/>
        <w:right w:val="none" w:sz="0" w:space="0" w:color="auto"/>
      </w:divBdr>
    </w:div>
    <w:div w:id="314378773">
      <w:bodyDiv w:val="1"/>
      <w:marLeft w:val="0"/>
      <w:marRight w:val="0"/>
      <w:marTop w:val="0"/>
      <w:marBottom w:val="0"/>
      <w:divBdr>
        <w:top w:val="none" w:sz="0" w:space="0" w:color="auto"/>
        <w:left w:val="none" w:sz="0" w:space="0" w:color="auto"/>
        <w:bottom w:val="none" w:sz="0" w:space="0" w:color="auto"/>
        <w:right w:val="none" w:sz="0" w:space="0" w:color="auto"/>
      </w:divBdr>
    </w:div>
    <w:div w:id="328218020">
      <w:bodyDiv w:val="1"/>
      <w:marLeft w:val="0"/>
      <w:marRight w:val="0"/>
      <w:marTop w:val="0"/>
      <w:marBottom w:val="0"/>
      <w:divBdr>
        <w:top w:val="none" w:sz="0" w:space="0" w:color="auto"/>
        <w:left w:val="none" w:sz="0" w:space="0" w:color="auto"/>
        <w:bottom w:val="none" w:sz="0" w:space="0" w:color="auto"/>
        <w:right w:val="none" w:sz="0" w:space="0" w:color="auto"/>
      </w:divBdr>
    </w:div>
    <w:div w:id="330715436">
      <w:bodyDiv w:val="1"/>
      <w:marLeft w:val="0"/>
      <w:marRight w:val="0"/>
      <w:marTop w:val="0"/>
      <w:marBottom w:val="0"/>
      <w:divBdr>
        <w:top w:val="none" w:sz="0" w:space="0" w:color="auto"/>
        <w:left w:val="none" w:sz="0" w:space="0" w:color="auto"/>
        <w:bottom w:val="none" w:sz="0" w:space="0" w:color="auto"/>
        <w:right w:val="none" w:sz="0" w:space="0" w:color="auto"/>
      </w:divBdr>
    </w:div>
    <w:div w:id="345139954">
      <w:bodyDiv w:val="1"/>
      <w:marLeft w:val="0"/>
      <w:marRight w:val="0"/>
      <w:marTop w:val="0"/>
      <w:marBottom w:val="0"/>
      <w:divBdr>
        <w:top w:val="none" w:sz="0" w:space="0" w:color="auto"/>
        <w:left w:val="none" w:sz="0" w:space="0" w:color="auto"/>
        <w:bottom w:val="none" w:sz="0" w:space="0" w:color="auto"/>
        <w:right w:val="none" w:sz="0" w:space="0" w:color="auto"/>
      </w:divBdr>
    </w:div>
    <w:div w:id="381095657">
      <w:bodyDiv w:val="1"/>
      <w:marLeft w:val="0"/>
      <w:marRight w:val="0"/>
      <w:marTop w:val="0"/>
      <w:marBottom w:val="0"/>
      <w:divBdr>
        <w:top w:val="none" w:sz="0" w:space="0" w:color="auto"/>
        <w:left w:val="none" w:sz="0" w:space="0" w:color="auto"/>
        <w:bottom w:val="none" w:sz="0" w:space="0" w:color="auto"/>
        <w:right w:val="none" w:sz="0" w:space="0" w:color="auto"/>
      </w:divBdr>
    </w:div>
    <w:div w:id="391344875">
      <w:bodyDiv w:val="1"/>
      <w:marLeft w:val="0"/>
      <w:marRight w:val="0"/>
      <w:marTop w:val="0"/>
      <w:marBottom w:val="0"/>
      <w:divBdr>
        <w:top w:val="none" w:sz="0" w:space="0" w:color="auto"/>
        <w:left w:val="none" w:sz="0" w:space="0" w:color="auto"/>
        <w:bottom w:val="none" w:sz="0" w:space="0" w:color="auto"/>
        <w:right w:val="none" w:sz="0" w:space="0" w:color="auto"/>
      </w:divBdr>
    </w:div>
    <w:div w:id="396052799">
      <w:bodyDiv w:val="1"/>
      <w:marLeft w:val="0"/>
      <w:marRight w:val="0"/>
      <w:marTop w:val="0"/>
      <w:marBottom w:val="0"/>
      <w:divBdr>
        <w:top w:val="none" w:sz="0" w:space="0" w:color="auto"/>
        <w:left w:val="none" w:sz="0" w:space="0" w:color="auto"/>
        <w:bottom w:val="none" w:sz="0" w:space="0" w:color="auto"/>
        <w:right w:val="none" w:sz="0" w:space="0" w:color="auto"/>
      </w:divBdr>
    </w:div>
    <w:div w:id="402530769">
      <w:bodyDiv w:val="1"/>
      <w:marLeft w:val="0"/>
      <w:marRight w:val="0"/>
      <w:marTop w:val="0"/>
      <w:marBottom w:val="0"/>
      <w:divBdr>
        <w:top w:val="none" w:sz="0" w:space="0" w:color="auto"/>
        <w:left w:val="none" w:sz="0" w:space="0" w:color="auto"/>
        <w:bottom w:val="none" w:sz="0" w:space="0" w:color="auto"/>
        <w:right w:val="none" w:sz="0" w:space="0" w:color="auto"/>
      </w:divBdr>
    </w:div>
    <w:div w:id="416482262">
      <w:bodyDiv w:val="1"/>
      <w:marLeft w:val="0"/>
      <w:marRight w:val="0"/>
      <w:marTop w:val="0"/>
      <w:marBottom w:val="0"/>
      <w:divBdr>
        <w:top w:val="none" w:sz="0" w:space="0" w:color="auto"/>
        <w:left w:val="none" w:sz="0" w:space="0" w:color="auto"/>
        <w:bottom w:val="none" w:sz="0" w:space="0" w:color="auto"/>
        <w:right w:val="none" w:sz="0" w:space="0" w:color="auto"/>
      </w:divBdr>
    </w:div>
    <w:div w:id="417943162">
      <w:bodyDiv w:val="1"/>
      <w:marLeft w:val="0"/>
      <w:marRight w:val="0"/>
      <w:marTop w:val="0"/>
      <w:marBottom w:val="0"/>
      <w:divBdr>
        <w:top w:val="none" w:sz="0" w:space="0" w:color="auto"/>
        <w:left w:val="none" w:sz="0" w:space="0" w:color="auto"/>
        <w:bottom w:val="none" w:sz="0" w:space="0" w:color="auto"/>
        <w:right w:val="none" w:sz="0" w:space="0" w:color="auto"/>
      </w:divBdr>
    </w:div>
    <w:div w:id="424426583">
      <w:bodyDiv w:val="1"/>
      <w:marLeft w:val="0"/>
      <w:marRight w:val="0"/>
      <w:marTop w:val="0"/>
      <w:marBottom w:val="0"/>
      <w:divBdr>
        <w:top w:val="none" w:sz="0" w:space="0" w:color="auto"/>
        <w:left w:val="none" w:sz="0" w:space="0" w:color="auto"/>
        <w:bottom w:val="none" w:sz="0" w:space="0" w:color="auto"/>
        <w:right w:val="none" w:sz="0" w:space="0" w:color="auto"/>
      </w:divBdr>
    </w:div>
    <w:div w:id="431439457">
      <w:bodyDiv w:val="1"/>
      <w:marLeft w:val="0"/>
      <w:marRight w:val="0"/>
      <w:marTop w:val="0"/>
      <w:marBottom w:val="0"/>
      <w:divBdr>
        <w:top w:val="none" w:sz="0" w:space="0" w:color="auto"/>
        <w:left w:val="none" w:sz="0" w:space="0" w:color="auto"/>
        <w:bottom w:val="none" w:sz="0" w:space="0" w:color="auto"/>
        <w:right w:val="none" w:sz="0" w:space="0" w:color="auto"/>
      </w:divBdr>
    </w:div>
    <w:div w:id="440496983">
      <w:bodyDiv w:val="1"/>
      <w:marLeft w:val="0"/>
      <w:marRight w:val="0"/>
      <w:marTop w:val="0"/>
      <w:marBottom w:val="0"/>
      <w:divBdr>
        <w:top w:val="none" w:sz="0" w:space="0" w:color="auto"/>
        <w:left w:val="none" w:sz="0" w:space="0" w:color="auto"/>
        <w:bottom w:val="none" w:sz="0" w:space="0" w:color="auto"/>
        <w:right w:val="none" w:sz="0" w:space="0" w:color="auto"/>
      </w:divBdr>
    </w:div>
    <w:div w:id="448822174">
      <w:bodyDiv w:val="1"/>
      <w:marLeft w:val="0"/>
      <w:marRight w:val="0"/>
      <w:marTop w:val="0"/>
      <w:marBottom w:val="0"/>
      <w:divBdr>
        <w:top w:val="none" w:sz="0" w:space="0" w:color="auto"/>
        <w:left w:val="none" w:sz="0" w:space="0" w:color="auto"/>
        <w:bottom w:val="none" w:sz="0" w:space="0" w:color="auto"/>
        <w:right w:val="none" w:sz="0" w:space="0" w:color="auto"/>
      </w:divBdr>
    </w:div>
    <w:div w:id="453718007">
      <w:bodyDiv w:val="1"/>
      <w:marLeft w:val="0"/>
      <w:marRight w:val="0"/>
      <w:marTop w:val="0"/>
      <w:marBottom w:val="0"/>
      <w:divBdr>
        <w:top w:val="none" w:sz="0" w:space="0" w:color="auto"/>
        <w:left w:val="none" w:sz="0" w:space="0" w:color="auto"/>
        <w:bottom w:val="none" w:sz="0" w:space="0" w:color="auto"/>
        <w:right w:val="none" w:sz="0" w:space="0" w:color="auto"/>
      </w:divBdr>
    </w:div>
    <w:div w:id="458957658">
      <w:bodyDiv w:val="1"/>
      <w:marLeft w:val="0"/>
      <w:marRight w:val="0"/>
      <w:marTop w:val="0"/>
      <w:marBottom w:val="0"/>
      <w:divBdr>
        <w:top w:val="none" w:sz="0" w:space="0" w:color="auto"/>
        <w:left w:val="none" w:sz="0" w:space="0" w:color="auto"/>
        <w:bottom w:val="none" w:sz="0" w:space="0" w:color="auto"/>
        <w:right w:val="none" w:sz="0" w:space="0" w:color="auto"/>
      </w:divBdr>
    </w:div>
    <w:div w:id="461702715">
      <w:bodyDiv w:val="1"/>
      <w:marLeft w:val="0"/>
      <w:marRight w:val="0"/>
      <w:marTop w:val="0"/>
      <w:marBottom w:val="0"/>
      <w:divBdr>
        <w:top w:val="none" w:sz="0" w:space="0" w:color="auto"/>
        <w:left w:val="none" w:sz="0" w:space="0" w:color="auto"/>
        <w:bottom w:val="none" w:sz="0" w:space="0" w:color="auto"/>
        <w:right w:val="none" w:sz="0" w:space="0" w:color="auto"/>
      </w:divBdr>
    </w:div>
    <w:div w:id="463741520">
      <w:bodyDiv w:val="1"/>
      <w:marLeft w:val="0"/>
      <w:marRight w:val="0"/>
      <w:marTop w:val="0"/>
      <w:marBottom w:val="0"/>
      <w:divBdr>
        <w:top w:val="none" w:sz="0" w:space="0" w:color="auto"/>
        <w:left w:val="none" w:sz="0" w:space="0" w:color="auto"/>
        <w:bottom w:val="none" w:sz="0" w:space="0" w:color="auto"/>
        <w:right w:val="none" w:sz="0" w:space="0" w:color="auto"/>
      </w:divBdr>
    </w:div>
    <w:div w:id="469057681">
      <w:bodyDiv w:val="1"/>
      <w:marLeft w:val="0"/>
      <w:marRight w:val="0"/>
      <w:marTop w:val="0"/>
      <w:marBottom w:val="0"/>
      <w:divBdr>
        <w:top w:val="none" w:sz="0" w:space="0" w:color="auto"/>
        <w:left w:val="none" w:sz="0" w:space="0" w:color="auto"/>
        <w:bottom w:val="none" w:sz="0" w:space="0" w:color="auto"/>
        <w:right w:val="none" w:sz="0" w:space="0" w:color="auto"/>
      </w:divBdr>
    </w:div>
    <w:div w:id="471870962">
      <w:bodyDiv w:val="1"/>
      <w:marLeft w:val="0"/>
      <w:marRight w:val="0"/>
      <w:marTop w:val="0"/>
      <w:marBottom w:val="0"/>
      <w:divBdr>
        <w:top w:val="none" w:sz="0" w:space="0" w:color="auto"/>
        <w:left w:val="none" w:sz="0" w:space="0" w:color="auto"/>
        <w:bottom w:val="none" w:sz="0" w:space="0" w:color="auto"/>
        <w:right w:val="none" w:sz="0" w:space="0" w:color="auto"/>
      </w:divBdr>
    </w:div>
    <w:div w:id="480930315">
      <w:bodyDiv w:val="1"/>
      <w:marLeft w:val="0"/>
      <w:marRight w:val="0"/>
      <w:marTop w:val="0"/>
      <w:marBottom w:val="0"/>
      <w:divBdr>
        <w:top w:val="none" w:sz="0" w:space="0" w:color="auto"/>
        <w:left w:val="none" w:sz="0" w:space="0" w:color="auto"/>
        <w:bottom w:val="none" w:sz="0" w:space="0" w:color="auto"/>
        <w:right w:val="none" w:sz="0" w:space="0" w:color="auto"/>
      </w:divBdr>
    </w:div>
    <w:div w:id="482048096">
      <w:bodyDiv w:val="1"/>
      <w:marLeft w:val="0"/>
      <w:marRight w:val="0"/>
      <w:marTop w:val="0"/>
      <w:marBottom w:val="0"/>
      <w:divBdr>
        <w:top w:val="none" w:sz="0" w:space="0" w:color="auto"/>
        <w:left w:val="none" w:sz="0" w:space="0" w:color="auto"/>
        <w:bottom w:val="none" w:sz="0" w:space="0" w:color="auto"/>
        <w:right w:val="none" w:sz="0" w:space="0" w:color="auto"/>
      </w:divBdr>
    </w:div>
    <w:div w:id="499198950">
      <w:bodyDiv w:val="1"/>
      <w:marLeft w:val="0"/>
      <w:marRight w:val="0"/>
      <w:marTop w:val="0"/>
      <w:marBottom w:val="0"/>
      <w:divBdr>
        <w:top w:val="none" w:sz="0" w:space="0" w:color="auto"/>
        <w:left w:val="none" w:sz="0" w:space="0" w:color="auto"/>
        <w:bottom w:val="none" w:sz="0" w:space="0" w:color="auto"/>
        <w:right w:val="none" w:sz="0" w:space="0" w:color="auto"/>
      </w:divBdr>
    </w:div>
    <w:div w:id="504899786">
      <w:bodyDiv w:val="1"/>
      <w:marLeft w:val="0"/>
      <w:marRight w:val="0"/>
      <w:marTop w:val="0"/>
      <w:marBottom w:val="0"/>
      <w:divBdr>
        <w:top w:val="none" w:sz="0" w:space="0" w:color="auto"/>
        <w:left w:val="none" w:sz="0" w:space="0" w:color="auto"/>
        <w:bottom w:val="none" w:sz="0" w:space="0" w:color="auto"/>
        <w:right w:val="none" w:sz="0" w:space="0" w:color="auto"/>
      </w:divBdr>
    </w:div>
    <w:div w:id="506601725">
      <w:bodyDiv w:val="1"/>
      <w:marLeft w:val="0"/>
      <w:marRight w:val="0"/>
      <w:marTop w:val="0"/>
      <w:marBottom w:val="0"/>
      <w:divBdr>
        <w:top w:val="none" w:sz="0" w:space="0" w:color="auto"/>
        <w:left w:val="none" w:sz="0" w:space="0" w:color="auto"/>
        <w:bottom w:val="none" w:sz="0" w:space="0" w:color="auto"/>
        <w:right w:val="none" w:sz="0" w:space="0" w:color="auto"/>
      </w:divBdr>
    </w:div>
    <w:div w:id="509103940">
      <w:bodyDiv w:val="1"/>
      <w:marLeft w:val="0"/>
      <w:marRight w:val="0"/>
      <w:marTop w:val="0"/>
      <w:marBottom w:val="0"/>
      <w:divBdr>
        <w:top w:val="none" w:sz="0" w:space="0" w:color="auto"/>
        <w:left w:val="none" w:sz="0" w:space="0" w:color="auto"/>
        <w:bottom w:val="none" w:sz="0" w:space="0" w:color="auto"/>
        <w:right w:val="none" w:sz="0" w:space="0" w:color="auto"/>
      </w:divBdr>
    </w:div>
    <w:div w:id="511842270">
      <w:bodyDiv w:val="1"/>
      <w:marLeft w:val="0"/>
      <w:marRight w:val="0"/>
      <w:marTop w:val="0"/>
      <w:marBottom w:val="0"/>
      <w:divBdr>
        <w:top w:val="none" w:sz="0" w:space="0" w:color="auto"/>
        <w:left w:val="none" w:sz="0" w:space="0" w:color="auto"/>
        <w:bottom w:val="none" w:sz="0" w:space="0" w:color="auto"/>
        <w:right w:val="none" w:sz="0" w:space="0" w:color="auto"/>
      </w:divBdr>
    </w:div>
    <w:div w:id="514002799">
      <w:bodyDiv w:val="1"/>
      <w:marLeft w:val="0"/>
      <w:marRight w:val="0"/>
      <w:marTop w:val="0"/>
      <w:marBottom w:val="0"/>
      <w:divBdr>
        <w:top w:val="none" w:sz="0" w:space="0" w:color="auto"/>
        <w:left w:val="none" w:sz="0" w:space="0" w:color="auto"/>
        <w:bottom w:val="none" w:sz="0" w:space="0" w:color="auto"/>
        <w:right w:val="none" w:sz="0" w:space="0" w:color="auto"/>
      </w:divBdr>
    </w:div>
    <w:div w:id="515459338">
      <w:bodyDiv w:val="1"/>
      <w:marLeft w:val="0"/>
      <w:marRight w:val="0"/>
      <w:marTop w:val="0"/>
      <w:marBottom w:val="0"/>
      <w:divBdr>
        <w:top w:val="none" w:sz="0" w:space="0" w:color="auto"/>
        <w:left w:val="none" w:sz="0" w:space="0" w:color="auto"/>
        <w:bottom w:val="none" w:sz="0" w:space="0" w:color="auto"/>
        <w:right w:val="none" w:sz="0" w:space="0" w:color="auto"/>
      </w:divBdr>
    </w:div>
    <w:div w:id="520053429">
      <w:bodyDiv w:val="1"/>
      <w:marLeft w:val="0"/>
      <w:marRight w:val="0"/>
      <w:marTop w:val="0"/>
      <w:marBottom w:val="0"/>
      <w:divBdr>
        <w:top w:val="none" w:sz="0" w:space="0" w:color="auto"/>
        <w:left w:val="none" w:sz="0" w:space="0" w:color="auto"/>
        <w:bottom w:val="none" w:sz="0" w:space="0" w:color="auto"/>
        <w:right w:val="none" w:sz="0" w:space="0" w:color="auto"/>
      </w:divBdr>
    </w:div>
    <w:div w:id="520976832">
      <w:bodyDiv w:val="1"/>
      <w:marLeft w:val="0"/>
      <w:marRight w:val="0"/>
      <w:marTop w:val="0"/>
      <w:marBottom w:val="0"/>
      <w:divBdr>
        <w:top w:val="none" w:sz="0" w:space="0" w:color="auto"/>
        <w:left w:val="none" w:sz="0" w:space="0" w:color="auto"/>
        <w:bottom w:val="none" w:sz="0" w:space="0" w:color="auto"/>
        <w:right w:val="none" w:sz="0" w:space="0" w:color="auto"/>
      </w:divBdr>
    </w:div>
    <w:div w:id="525756295">
      <w:bodyDiv w:val="1"/>
      <w:marLeft w:val="0"/>
      <w:marRight w:val="0"/>
      <w:marTop w:val="0"/>
      <w:marBottom w:val="0"/>
      <w:divBdr>
        <w:top w:val="none" w:sz="0" w:space="0" w:color="auto"/>
        <w:left w:val="none" w:sz="0" w:space="0" w:color="auto"/>
        <w:bottom w:val="none" w:sz="0" w:space="0" w:color="auto"/>
        <w:right w:val="none" w:sz="0" w:space="0" w:color="auto"/>
      </w:divBdr>
    </w:div>
    <w:div w:id="528763345">
      <w:bodyDiv w:val="1"/>
      <w:marLeft w:val="0"/>
      <w:marRight w:val="0"/>
      <w:marTop w:val="0"/>
      <w:marBottom w:val="0"/>
      <w:divBdr>
        <w:top w:val="none" w:sz="0" w:space="0" w:color="auto"/>
        <w:left w:val="none" w:sz="0" w:space="0" w:color="auto"/>
        <w:bottom w:val="none" w:sz="0" w:space="0" w:color="auto"/>
        <w:right w:val="none" w:sz="0" w:space="0" w:color="auto"/>
      </w:divBdr>
    </w:div>
    <w:div w:id="532809026">
      <w:bodyDiv w:val="1"/>
      <w:marLeft w:val="0"/>
      <w:marRight w:val="0"/>
      <w:marTop w:val="0"/>
      <w:marBottom w:val="0"/>
      <w:divBdr>
        <w:top w:val="none" w:sz="0" w:space="0" w:color="auto"/>
        <w:left w:val="none" w:sz="0" w:space="0" w:color="auto"/>
        <w:bottom w:val="none" w:sz="0" w:space="0" w:color="auto"/>
        <w:right w:val="none" w:sz="0" w:space="0" w:color="auto"/>
      </w:divBdr>
    </w:div>
    <w:div w:id="538712574">
      <w:bodyDiv w:val="1"/>
      <w:marLeft w:val="0"/>
      <w:marRight w:val="0"/>
      <w:marTop w:val="0"/>
      <w:marBottom w:val="0"/>
      <w:divBdr>
        <w:top w:val="none" w:sz="0" w:space="0" w:color="auto"/>
        <w:left w:val="none" w:sz="0" w:space="0" w:color="auto"/>
        <w:bottom w:val="none" w:sz="0" w:space="0" w:color="auto"/>
        <w:right w:val="none" w:sz="0" w:space="0" w:color="auto"/>
      </w:divBdr>
    </w:div>
    <w:div w:id="554439280">
      <w:bodyDiv w:val="1"/>
      <w:marLeft w:val="0"/>
      <w:marRight w:val="0"/>
      <w:marTop w:val="0"/>
      <w:marBottom w:val="0"/>
      <w:divBdr>
        <w:top w:val="none" w:sz="0" w:space="0" w:color="auto"/>
        <w:left w:val="none" w:sz="0" w:space="0" w:color="auto"/>
        <w:bottom w:val="none" w:sz="0" w:space="0" w:color="auto"/>
        <w:right w:val="none" w:sz="0" w:space="0" w:color="auto"/>
      </w:divBdr>
    </w:div>
    <w:div w:id="565534370">
      <w:bodyDiv w:val="1"/>
      <w:marLeft w:val="0"/>
      <w:marRight w:val="0"/>
      <w:marTop w:val="0"/>
      <w:marBottom w:val="0"/>
      <w:divBdr>
        <w:top w:val="none" w:sz="0" w:space="0" w:color="auto"/>
        <w:left w:val="none" w:sz="0" w:space="0" w:color="auto"/>
        <w:bottom w:val="none" w:sz="0" w:space="0" w:color="auto"/>
        <w:right w:val="none" w:sz="0" w:space="0" w:color="auto"/>
      </w:divBdr>
    </w:div>
    <w:div w:id="565917172">
      <w:bodyDiv w:val="1"/>
      <w:marLeft w:val="0"/>
      <w:marRight w:val="0"/>
      <w:marTop w:val="0"/>
      <w:marBottom w:val="0"/>
      <w:divBdr>
        <w:top w:val="none" w:sz="0" w:space="0" w:color="auto"/>
        <w:left w:val="none" w:sz="0" w:space="0" w:color="auto"/>
        <w:bottom w:val="none" w:sz="0" w:space="0" w:color="auto"/>
        <w:right w:val="none" w:sz="0" w:space="0" w:color="auto"/>
      </w:divBdr>
    </w:div>
    <w:div w:id="579143182">
      <w:bodyDiv w:val="1"/>
      <w:marLeft w:val="0"/>
      <w:marRight w:val="0"/>
      <w:marTop w:val="0"/>
      <w:marBottom w:val="0"/>
      <w:divBdr>
        <w:top w:val="none" w:sz="0" w:space="0" w:color="auto"/>
        <w:left w:val="none" w:sz="0" w:space="0" w:color="auto"/>
        <w:bottom w:val="none" w:sz="0" w:space="0" w:color="auto"/>
        <w:right w:val="none" w:sz="0" w:space="0" w:color="auto"/>
      </w:divBdr>
    </w:div>
    <w:div w:id="581334541">
      <w:bodyDiv w:val="1"/>
      <w:marLeft w:val="0"/>
      <w:marRight w:val="0"/>
      <w:marTop w:val="0"/>
      <w:marBottom w:val="0"/>
      <w:divBdr>
        <w:top w:val="none" w:sz="0" w:space="0" w:color="auto"/>
        <w:left w:val="none" w:sz="0" w:space="0" w:color="auto"/>
        <w:bottom w:val="none" w:sz="0" w:space="0" w:color="auto"/>
        <w:right w:val="none" w:sz="0" w:space="0" w:color="auto"/>
      </w:divBdr>
    </w:div>
    <w:div w:id="592082604">
      <w:bodyDiv w:val="1"/>
      <w:marLeft w:val="0"/>
      <w:marRight w:val="0"/>
      <w:marTop w:val="0"/>
      <w:marBottom w:val="0"/>
      <w:divBdr>
        <w:top w:val="none" w:sz="0" w:space="0" w:color="auto"/>
        <w:left w:val="none" w:sz="0" w:space="0" w:color="auto"/>
        <w:bottom w:val="none" w:sz="0" w:space="0" w:color="auto"/>
        <w:right w:val="none" w:sz="0" w:space="0" w:color="auto"/>
      </w:divBdr>
    </w:div>
    <w:div w:id="601453811">
      <w:bodyDiv w:val="1"/>
      <w:marLeft w:val="0"/>
      <w:marRight w:val="0"/>
      <w:marTop w:val="0"/>
      <w:marBottom w:val="0"/>
      <w:divBdr>
        <w:top w:val="none" w:sz="0" w:space="0" w:color="auto"/>
        <w:left w:val="none" w:sz="0" w:space="0" w:color="auto"/>
        <w:bottom w:val="none" w:sz="0" w:space="0" w:color="auto"/>
        <w:right w:val="none" w:sz="0" w:space="0" w:color="auto"/>
      </w:divBdr>
    </w:div>
    <w:div w:id="606498275">
      <w:bodyDiv w:val="1"/>
      <w:marLeft w:val="0"/>
      <w:marRight w:val="0"/>
      <w:marTop w:val="0"/>
      <w:marBottom w:val="0"/>
      <w:divBdr>
        <w:top w:val="none" w:sz="0" w:space="0" w:color="auto"/>
        <w:left w:val="none" w:sz="0" w:space="0" w:color="auto"/>
        <w:bottom w:val="none" w:sz="0" w:space="0" w:color="auto"/>
        <w:right w:val="none" w:sz="0" w:space="0" w:color="auto"/>
      </w:divBdr>
    </w:div>
    <w:div w:id="606696756">
      <w:bodyDiv w:val="1"/>
      <w:marLeft w:val="0"/>
      <w:marRight w:val="0"/>
      <w:marTop w:val="0"/>
      <w:marBottom w:val="0"/>
      <w:divBdr>
        <w:top w:val="none" w:sz="0" w:space="0" w:color="auto"/>
        <w:left w:val="none" w:sz="0" w:space="0" w:color="auto"/>
        <w:bottom w:val="none" w:sz="0" w:space="0" w:color="auto"/>
        <w:right w:val="none" w:sz="0" w:space="0" w:color="auto"/>
      </w:divBdr>
    </w:div>
    <w:div w:id="607156576">
      <w:bodyDiv w:val="1"/>
      <w:marLeft w:val="0"/>
      <w:marRight w:val="0"/>
      <w:marTop w:val="0"/>
      <w:marBottom w:val="0"/>
      <w:divBdr>
        <w:top w:val="none" w:sz="0" w:space="0" w:color="auto"/>
        <w:left w:val="none" w:sz="0" w:space="0" w:color="auto"/>
        <w:bottom w:val="none" w:sz="0" w:space="0" w:color="auto"/>
        <w:right w:val="none" w:sz="0" w:space="0" w:color="auto"/>
      </w:divBdr>
    </w:div>
    <w:div w:id="608048908">
      <w:bodyDiv w:val="1"/>
      <w:marLeft w:val="0"/>
      <w:marRight w:val="0"/>
      <w:marTop w:val="0"/>
      <w:marBottom w:val="0"/>
      <w:divBdr>
        <w:top w:val="none" w:sz="0" w:space="0" w:color="auto"/>
        <w:left w:val="none" w:sz="0" w:space="0" w:color="auto"/>
        <w:bottom w:val="none" w:sz="0" w:space="0" w:color="auto"/>
        <w:right w:val="none" w:sz="0" w:space="0" w:color="auto"/>
      </w:divBdr>
    </w:div>
    <w:div w:id="610547782">
      <w:bodyDiv w:val="1"/>
      <w:marLeft w:val="0"/>
      <w:marRight w:val="0"/>
      <w:marTop w:val="0"/>
      <w:marBottom w:val="0"/>
      <w:divBdr>
        <w:top w:val="none" w:sz="0" w:space="0" w:color="auto"/>
        <w:left w:val="none" w:sz="0" w:space="0" w:color="auto"/>
        <w:bottom w:val="none" w:sz="0" w:space="0" w:color="auto"/>
        <w:right w:val="none" w:sz="0" w:space="0" w:color="auto"/>
      </w:divBdr>
    </w:div>
    <w:div w:id="611978088">
      <w:bodyDiv w:val="1"/>
      <w:marLeft w:val="0"/>
      <w:marRight w:val="0"/>
      <w:marTop w:val="0"/>
      <w:marBottom w:val="0"/>
      <w:divBdr>
        <w:top w:val="none" w:sz="0" w:space="0" w:color="auto"/>
        <w:left w:val="none" w:sz="0" w:space="0" w:color="auto"/>
        <w:bottom w:val="none" w:sz="0" w:space="0" w:color="auto"/>
        <w:right w:val="none" w:sz="0" w:space="0" w:color="auto"/>
      </w:divBdr>
    </w:div>
    <w:div w:id="637614730">
      <w:bodyDiv w:val="1"/>
      <w:marLeft w:val="0"/>
      <w:marRight w:val="0"/>
      <w:marTop w:val="0"/>
      <w:marBottom w:val="0"/>
      <w:divBdr>
        <w:top w:val="none" w:sz="0" w:space="0" w:color="auto"/>
        <w:left w:val="none" w:sz="0" w:space="0" w:color="auto"/>
        <w:bottom w:val="none" w:sz="0" w:space="0" w:color="auto"/>
        <w:right w:val="none" w:sz="0" w:space="0" w:color="auto"/>
      </w:divBdr>
    </w:div>
    <w:div w:id="640694071">
      <w:bodyDiv w:val="1"/>
      <w:marLeft w:val="0"/>
      <w:marRight w:val="0"/>
      <w:marTop w:val="0"/>
      <w:marBottom w:val="0"/>
      <w:divBdr>
        <w:top w:val="none" w:sz="0" w:space="0" w:color="auto"/>
        <w:left w:val="none" w:sz="0" w:space="0" w:color="auto"/>
        <w:bottom w:val="none" w:sz="0" w:space="0" w:color="auto"/>
        <w:right w:val="none" w:sz="0" w:space="0" w:color="auto"/>
      </w:divBdr>
    </w:div>
    <w:div w:id="645861825">
      <w:bodyDiv w:val="1"/>
      <w:marLeft w:val="0"/>
      <w:marRight w:val="0"/>
      <w:marTop w:val="0"/>
      <w:marBottom w:val="0"/>
      <w:divBdr>
        <w:top w:val="none" w:sz="0" w:space="0" w:color="auto"/>
        <w:left w:val="none" w:sz="0" w:space="0" w:color="auto"/>
        <w:bottom w:val="none" w:sz="0" w:space="0" w:color="auto"/>
        <w:right w:val="none" w:sz="0" w:space="0" w:color="auto"/>
      </w:divBdr>
    </w:div>
    <w:div w:id="646280049">
      <w:bodyDiv w:val="1"/>
      <w:marLeft w:val="0"/>
      <w:marRight w:val="0"/>
      <w:marTop w:val="0"/>
      <w:marBottom w:val="0"/>
      <w:divBdr>
        <w:top w:val="none" w:sz="0" w:space="0" w:color="auto"/>
        <w:left w:val="none" w:sz="0" w:space="0" w:color="auto"/>
        <w:bottom w:val="none" w:sz="0" w:space="0" w:color="auto"/>
        <w:right w:val="none" w:sz="0" w:space="0" w:color="auto"/>
      </w:divBdr>
    </w:div>
    <w:div w:id="659122206">
      <w:bodyDiv w:val="1"/>
      <w:marLeft w:val="0"/>
      <w:marRight w:val="0"/>
      <w:marTop w:val="0"/>
      <w:marBottom w:val="0"/>
      <w:divBdr>
        <w:top w:val="none" w:sz="0" w:space="0" w:color="auto"/>
        <w:left w:val="none" w:sz="0" w:space="0" w:color="auto"/>
        <w:bottom w:val="none" w:sz="0" w:space="0" w:color="auto"/>
        <w:right w:val="none" w:sz="0" w:space="0" w:color="auto"/>
      </w:divBdr>
    </w:div>
    <w:div w:id="659386257">
      <w:bodyDiv w:val="1"/>
      <w:marLeft w:val="0"/>
      <w:marRight w:val="0"/>
      <w:marTop w:val="0"/>
      <w:marBottom w:val="0"/>
      <w:divBdr>
        <w:top w:val="none" w:sz="0" w:space="0" w:color="auto"/>
        <w:left w:val="none" w:sz="0" w:space="0" w:color="auto"/>
        <w:bottom w:val="none" w:sz="0" w:space="0" w:color="auto"/>
        <w:right w:val="none" w:sz="0" w:space="0" w:color="auto"/>
      </w:divBdr>
    </w:div>
    <w:div w:id="661587138">
      <w:bodyDiv w:val="1"/>
      <w:marLeft w:val="0"/>
      <w:marRight w:val="0"/>
      <w:marTop w:val="0"/>
      <w:marBottom w:val="0"/>
      <w:divBdr>
        <w:top w:val="none" w:sz="0" w:space="0" w:color="auto"/>
        <w:left w:val="none" w:sz="0" w:space="0" w:color="auto"/>
        <w:bottom w:val="none" w:sz="0" w:space="0" w:color="auto"/>
        <w:right w:val="none" w:sz="0" w:space="0" w:color="auto"/>
      </w:divBdr>
    </w:div>
    <w:div w:id="672684296">
      <w:bodyDiv w:val="1"/>
      <w:marLeft w:val="0"/>
      <w:marRight w:val="0"/>
      <w:marTop w:val="0"/>
      <w:marBottom w:val="0"/>
      <w:divBdr>
        <w:top w:val="none" w:sz="0" w:space="0" w:color="auto"/>
        <w:left w:val="none" w:sz="0" w:space="0" w:color="auto"/>
        <w:bottom w:val="none" w:sz="0" w:space="0" w:color="auto"/>
        <w:right w:val="none" w:sz="0" w:space="0" w:color="auto"/>
      </w:divBdr>
    </w:div>
    <w:div w:id="677512370">
      <w:bodyDiv w:val="1"/>
      <w:marLeft w:val="0"/>
      <w:marRight w:val="0"/>
      <w:marTop w:val="0"/>
      <w:marBottom w:val="0"/>
      <w:divBdr>
        <w:top w:val="none" w:sz="0" w:space="0" w:color="auto"/>
        <w:left w:val="none" w:sz="0" w:space="0" w:color="auto"/>
        <w:bottom w:val="none" w:sz="0" w:space="0" w:color="auto"/>
        <w:right w:val="none" w:sz="0" w:space="0" w:color="auto"/>
      </w:divBdr>
    </w:div>
    <w:div w:id="689112349">
      <w:bodyDiv w:val="1"/>
      <w:marLeft w:val="0"/>
      <w:marRight w:val="0"/>
      <w:marTop w:val="0"/>
      <w:marBottom w:val="0"/>
      <w:divBdr>
        <w:top w:val="none" w:sz="0" w:space="0" w:color="auto"/>
        <w:left w:val="none" w:sz="0" w:space="0" w:color="auto"/>
        <w:bottom w:val="none" w:sz="0" w:space="0" w:color="auto"/>
        <w:right w:val="none" w:sz="0" w:space="0" w:color="auto"/>
      </w:divBdr>
    </w:div>
    <w:div w:id="701323957">
      <w:bodyDiv w:val="1"/>
      <w:marLeft w:val="0"/>
      <w:marRight w:val="0"/>
      <w:marTop w:val="0"/>
      <w:marBottom w:val="0"/>
      <w:divBdr>
        <w:top w:val="none" w:sz="0" w:space="0" w:color="auto"/>
        <w:left w:val="none" w:sz="0" w:space="0" w:color="auto"/>
        <w:bottom w:val="none" w:sz="0" w:space="0" w:color="auto"/>
        <w:right w:val="none" w:sz="0" w:space="0" w:color="auto"/>
      </w:divBdr>
    </w:div>
    <w:div w:id="712390122">
      <w:bodyDiv w:val="1"/>
      <w:marLeft w:val="0"/>
      <w:marRight w:val="0"/>
      <w:marTop w:val="0"/>
      <w:marBottom w:val="0"/>
      <w:divBdr>
        <w:top w:val="none" w:sz="0" w:space="0" w:color="auto"/>
        <w:left w:val="none" w:sz="0" w:space="0" w:color="auto"/>
        <w:bottom w:val="none" w:sz="0" w:space="0" w:color="auto"/>
        <w:right w:val="none" w:sz="0" w:space="0" w:color="auto"/>
      </w:divBdr>
    </w:div>
    <w:div w:id="719942139">
      <w:bodyDiv w:val="1"/>
      <w:marLeft w:val="0"/>
      <w:marRight w:val="0"/>
      <w:marTop w:val="0"/>
      <w:marBottom w:val="0"/>
      <w:divBdr>
        <w:top w:val="none" w:sz="0" w:space="0" w:color="auto"/>
        <w:left w:val="none" w:sz="0" w:space="0" w:color="auto"/>
        <w:bottom w:val="none" w:sz="0" w:space="0" w:color="auto"/>
        <w:right w:val="none" w:sz="0" w:space="0" w:color="auto"/>
      </w:divBdr>
    </w:div>
    <w:div w:id="727994758">
      <w:bodyDiv w:val="1"/>
      <w:marLeft w:val="0"/>
      <w:marRight w:val="0"/>
      <w:marTop w:val="0"/>
      <w:marBottom w:val="0"/>
      <w:divBdr>
        <w:top w:val="none" w:sz="0" w:space="0" w:color="auto"/>
        <w:left w:val="none" w:sz="0" w:space="0" w:color="auto"/>
        <w:bottom w:val="none" w:sz="0" w:space="0" w:color="auto"/>
        <w:right w:val="none" w:sz="0" w:space="0" w:color="auto"/>
      </w:divBdr>
    </w:div>
    <w:div w:id="728845121">
      <w:bodyDiv w:val="1"/>
      <w:marLeft w:val="0"/>
      <w:marRight w:val="0"/>
      <w:marTop w:val="0"/>
      <w:marBottom w:val="0"/>
      <w:divBdr>
        <w:top w:val="none" w:sz="0" w:space="0" w:color="auto"/>
        <w:left w:val="none" w:sz="0" w:space="0" w:color="auto"/>
        <w:bottom w:val="none" w:sz="0" w:space="0" w:color="auto"/>
        <w:right w:val="none" w:sz="0" w:space="0" w:color="auto"/>
      </w:divBdr>
    </w:div>
    <w:div w:id="732041564">
      <w:bodyDiv w:val="1"/>
      <w:marLeft w:val="0"/>
      <w:marRight w:val="0"/>
      <w:marTop w:val="0"/>
      <w:marBottom w:val="0"/>
      <w:divBdr>
        <w:top w:val="none" w:sz="0" w:space="0" w:color="auto"/>
        <w:left w:val="none" w:sz="0" w:space="0" w:color="auto"/>
        <w:bottom w:val="none" w:sz="0" w:space="0" w:color="auto"/>
        <w:right w:val="none" w:sz="0" w:space="0" w:color="auto"/>
      </w:divBdr>
    </w:div>
    <w:div w:id="749230801">
      <w:bodyDiv w:val="1"/>
      <w:marLeft w:val="0"/>
      <w:marRight w:val="0"/>
      <w:marTop w:val="0"/>
      <w:marBottom w:val="0"/>
      <w:divBdr>
        <w:top w:val="none" w:sz="0" w:space="0" w:color="auto"/>
        <w:left w:val="none" w:sz="0" w:space="0" w:color="auto"/>
        <w:bottom w:val="none" w:sz="0" w:space="0" w:color="auto"/>
        <w:right w:val="none" w:sz="0" w:space="0" w:color="auto"/>
      </w:divBdr>
    </w:div>
    <w:div w:id="752511633">
      <w:bodyDiv w:val="1"/>
      <w:marLeft w:val="0"/>
      <w:marRight w:val="0"/>
      <w:marTop w:val="0"/>
      <w:marBottom w:val="0"/>
      <w:divBdr>
        <w:top w:val="none" w:sz="0" w:space="0" w:color="auto"/>
        <w:left w:val="none" w:sz="0" w:space="0" w:color="auto"/>
        <w:bottom w:val="none" w:sz="0" w:space="0" w:color="auto"/>
        <w:right w:val="none" w:sz="0" w:space="0" w:color="auto"/>
      </w:divBdr>
    </w:div>
    <w:div w:id="757480040">
      <w:bodyDiv w:val="1"/>
      <w:marLeft w:val="0"/>
      <w:marRight w:val="0"/>
      <w:marTop w:val="0"/>
      <w:marBottom w:val="0"/>
      <w:divBdr>
        <w:top w:val="none" w:sz="0" w:space="0" w:color="auto"/>
        <w:left w:val="none" w:sz="0" w:space="0" w:color="auto"/>
        <w:bottom w:val="none" w:sz="0" w:space="0" w:color="auto"/>
        <w:right w:val="none" w:sz="0" w:space="0" w:color="auto"/>
      </w:divBdr>
    </w:div>
    <w:div w:id="771508221">
      <w:bodyDiv w:val="1"/>
      <w:marLeft w:val="0"/>
      <w:marRight w:val="0"/>
      <w:marTop w:val="0"/>
      <w:marBottom w:val="0"/>
      <w:divBdr>
        <w:top w:val="none" w:sz="0" w:space="0" w:color="auto"/>
        <w:left w:val="none" w:sz="0" w:space="0" w:color="auto"/>
        <w:bottom w:val="none" w:sz="0" w:space="0" w:color="auto"/>
        <w:right w:val="none" w:sz="0" w:space="0" w:color="auto"/>
      </w:divBdr>
    </w:div>
    <w:div w:id="791939685">
      <w:bodyDiv w:val="1"/>
      <w:marLeft w:val="0"/>
      <w:marRight w:val="0"/>
      <w:marTop w:val="0"/>
      <w:marBottom w:val="0"/>
      <w:divBdr>
        <w:top w:val="none" w:sz="0" w:space="0" w:color="auto"/>
        <w:left w:val="none" w:sz="0" w:space="0" w:color="auto"/>
        <w:bottom w:val="none" w:sz="0" w:space="0" w:color="auto"/>
        <w:right w:val="none" w:sz="0" w:space="0" w:color="auto"/>
      </w:divBdr>
    </w:div>
    <w:div w:id="807238117">
      <w:bodyDiv w:val="1"/>
      <w:marLeft w:val="0"/>
      <w:marRight w:val="0"/>
      <w:marTop w:val="0"/>
      <w:marBottom w:val="0"/>
      <w:divBdr>
        <w:top w:val="none" w:sz="0" w:space="0" w:color="auto"/>
        <w:left w:val="none" w:sz="0" w:space="0" w:color="auto"/>
        <w:bottom w:val="none" w:sz="0" w:space="0" w:color="auto"/>
        <w:right w:val="none" w:sz="0" w:space="0" w:color="auto"/>
      </w:divBdr>
    </w:div>
    <w:div w:id="817263076">
      <w:bodyDiv w:val="1"/>
      <w:marLeft w:val="0"/>
      <w:marRight w:val="0"/>
      <w:marTop w:val="0"/>
      <w:marBottom w:val="0"/>
      <w:divBdr>
        <w:top w:val="none" w:sz="0" w:space="0" w:color="auto"/>
        <w:left w:val="none" w:sz="0" w:space="0" w:color="auto"/>
        <w:bottom w:val="none" w:sz="0" w:space="0" w:color="auto"/>
        <w:right w:val="none" w:sz="0" w:space="0" w:color="auto"/>
      </w:divBdr>
    </w:div>
    <w:div w:id="824248866">
      <w:bodyDiv w:val="1"/>
      <w:marLeft w:val="0"/>
      <w:marRight w:val="0"/>
      <w:marTop w:val="0"/>
      <w:marBottom w:val="0"/>
      <w:divBdr>
        <w:top w:val="none" w:sz="0" w:space="0" w:color="auto"/>
        <w:left w:val="none" w:sz="0" w:space="0" w:color="auto"/>
        <w:bottom w:val="none" w:sz="0" w:space="0" w:color="auto"/>
        <w:right w:val="none" w:sz="0" w:space="0" w:color="auto"/>
      </w:divBdr>
    </w:div>
    <w:div w:id="829055350">
      <w:bodyDiv w:val="1"/>
      <w:marLeft w:val="0"/>
      <w:marRight w:val="0"/>
      <w:marTop w:val="0"/>
      <w:marBottom w:val="0"/>
      <w:divBdr>
        <w:top w:val="none" w:sz="0" w:space="0" w:color="auto"/>
        <w:left w:val="none" w:sz="0" w:space="0" w:color="auto"/>
        <w:bottom w:val="none" w:sz="0" w:space="0" w:color="auto"/>
        <w:right w:val="none" w:sz="0" w:space="0" w:color="auto"/>
      </w:divBdr>
    </w:div>
    <w:div w:id="832070468">
      <w:bodyDiv w:val="1"/>
      <w:marLeft w:val="0"/>
      <w:marRight w:val="0"/>
      <w:marTop w:val="0"/>
      <w:marBottom w:val="0"/>
      <w:divBdr>
        <w:top w:val="none" w:sz="0" w:space="0" w:color="auto"/>
        <w:left w:val="none" w:sz="0" w:space="0" w:color="auto"/>
        <w:bottom w:val="none" w:sz="0" w:space="0" w:color="auto"/>
        <w:right w:val="none" w:sz="0" w:space="0" w:color="auto"/>
      </w:divBdr>
    </w:div>
    <w:div w:id="844899710">
      <w:bodyDiv w:val="1"/>
      <w:marLeft w:val="0"/>
      <w:marRight w:val="0"/>
      <w:marTop w:val="0"/>
      <w:marBottom w:val="0"/>
      <w:divBdr>
        <w:top w:val="none" w:sz="0" w:space="0" w:color="auto"/>
        <w:left w:val="none" w:sz="0" w:space="0" w:color="auto"/>
        <w:bottom w:val="none" w:sz="0" w:space="0" w:color="auto"/>
        <w:right w:val="none" w:sz="0" w:space="0" w:color="auto"/>
      </w:divBdr>
    </w:div>
    <w:div w:id="851381454">
      <w:bodyDiv w:val="1"/>
      <w:marLeft w:val="0"/>
      <w:marRight w:val="0"/>
      <w:marTop w:val="0"/>
      <w:marBottom w:val="0"/>
      <w:divBdr>
        <w:top w:val="none" w:sz="0" w:space="0" w:color="auto"/>
        <w:left w:val="none" w:sz="0" w:space="0" w:color="auto"/>
        <w:bottom w:val="none" w:sz="0" w:space="0" w:color="auto"/>
        <w:right w:val="none" w:sz="0" w:space="0" w:color="auto"/>
      </w:divBdr>
    </w:div>
    <w:div w:id="852692146">
      <w:bodyDiv w:val="1"/>
      <w:marLeft w:val="0"/>
      <w:marRight w:val="0"/>
      <w:marTop w:val="0"/>
      <w:marBottom w:val="0"/>
      <w:divBdr>
        <w:top w:val="none" w:sz="0" w:space="0" w:color="auto"/>
        <w:left w:val="none" w:sz="0" w:space="0" w:color="auto"/>
        <w:bottom w:val="none" w:sz="0" w:space="0" w:color="auto"/>
        <w:right w:val="none" w:sz="0" w:space="0" w:color="auto"/>
      </w:divBdr>
    </w:div>
    <w:div w:id="858784764">
      <w:bodyDiv w:val="1"/>
      <w:marLeft w:val="0"/>
      <w:marRight w:val="0"/>
      <w:marTop w:val="0"/>
      <w:marBottom w:val="0"/>
      <w:divBdr>
        <w:top w:val="none" w:sz="0" w:space="0" w:color="auto"/>
        <w:left w:val="none" w:sz="0" w:space="0" w:color="auto"/>
        <w:bottom w:val="none" w:sz="0" w:space="0" w:color="auto"/>
        <w:right w:val="none" w:sz="0" w:space="0" w:color="auto"/>
      </w:divBdr>
    </w:div>
    <w:div w:id="860709010">
      <w:bodyDiv w:val="1"/>
      <w:marLeft w:val="0"/>
      <w:marRight w:val="0"/>
      <w:marTop w:val="0"/>
      <w:marBottom w:val="0"/>
      <w:divBdr>
        <w:top w:val="none" w:sz="0" w:space="0" w:color="auto"/>
        <w:left w:val="none" w:sz="0" w:space="0" w:color="auto"/>
        <w:bottom w:val="none" w:sz="0" w:space="0" w:color="auto"/>
        <w:right w:val="none" w:sz="0" w:space="0" w:color="auto"/>
      </w:divBdr>
    </w:div>
    <w:div w:id="861744990">
      <w:bodyDiv w:val="1"/>
      <w:marLeft w:val="0"/>
      <w:marRight w:val="0"/>
      <w:marTop w:val="0"/>
      <w:marBottom w:val="0"/>
      <w:divBdr>
        <w:top w:val="none" w:sz="0" w:space="0" w:color="auto"/>
        <w:left w:val="none" w:sz="0" w:space="0" w:color="auto"/>
        <w:bottom w:val="none" w:sz="0" w:space="0" w:color="auto"/>
        <w:right w:val="none" w:sz="0" w:space="0" w:color="auto"/>
      </w:divBdr>
    </w:div>
    <w:div w:id="865290577">
      <w:bodyDiv w:val="1"/>
      <w:marLeft w:val="0"/>
      <w:marRight w:val="0"/>
      <w:marTop w:val="0"/>
      <w:marBottom w:val="0"/>
      <w:divBdr>
        <w:top w:val="none" w:sz="0" w:space="0" w:color="auto"/>
        <w:left w:val="none" w:sz="0" w:space="0" w:color="auto"/>
        <w:bottom w:val="none" w:sz="0" w:space="0" w:color="auto"/>
        <w:right w:val="none" w:sz="0" w:space="0" w:color="auto"/>
      </w:divBdr>
    </w:div>
    <w:div w:id="866211038">
      <w:bodyDiv w:val="1"/>
      <w:marLeft w:val="0"/>
      <w:marRight w:val="0"/>
      <w:marTop w:val="0"/>
      <w:marBottom w:val="0"/>
      <w:divBdr>
        <w:top w:val="none" w:sz="0" w:space="0" w:color="auto"/>
        <w:left w:val="none" w:sz="0" w:space="0" w:color="auto"/>
        <w:bottom w:val="none" w:sz="0" w:space="0" w:color="auto"/>
        <w:right w:val="none" w:sz="0" w:space="0" w:color="auto"/>
      </w:divBdr>
    </w:div>
    <w:div w:id="876770322">
      <w:bodyDiv w:val="1"/>
      <w:marLeft w:val="0"/>
      <w:marRight w:val="0"/>
      <w:marTop w:val="0"/>
      <w:marBottom w:val="0"/>
      <w:divBdr>
        <w:top w:val="none" w:sz="0" w:space="0" w:color="auto"/>
        <w:left w:val="none" w:sz="0" w:space="0" w:color="auto"/>
        <w:bottom w:val="none" w:sz="0" w:space="0" w:color="auto"/>
        <w:right w:val="none" w:sz="0" w:space="0" w:color="auto"/>
      </w:divBdr>
    </w:div>
    <w:div w:id="879706016">
      <w:bodyDiv w:val="1"/>
      <w:marLeft w:val="0"/>
      <w:marRight w:val="0"/>
      <w:marTop w:val="0"/>
      <w:marBottom w:val="0"/>
      <w:divBdr>
        <w:top w:val="none" w:sz="0" w:space="0" w:color="auto"/>
        <w:left w:val="none" w:sz="0" w:space="0" w:color="auto"/>
        <w:bottom w:val="none" w:sz="0" w:space="0" w:color="auto"/>
        <w:right w:val="none" w:sz="0" w:space="0" w:color="auto"/>
      </w:divBdr>
    </w:div>
    <w:div w:id="883520528">
      <w:bodyDiv w:val="1"/>
      <w:marLeft w:val="0"/>
      <w:marRight w:val="0"/>
      <w:marTop w:val="0"/>
      <w:marBottom w:val="0"/>
      <w:divBdr>
        <w:top w:val="none" w:sz="0" w:space="0" w:color="auto"/>
        <w:left w:val="none" w:sz="0" w:space="0" w:color="auto"/>
        <w:bottom w:val="none" w:sz="0" w:space="0" w:color="auto"/>
        <w:right w:val="none" w:sz="0" w:space="0" w:color="auto"/>
      </w:divBdr>
    </w:div>
    <w:div w:id="883833227">
      <w:bodyDiv w:val="1"/>
      <w:marLeft w:val="0"/>
      <w:marRight w:val="0"/>
      <w:marTop w:val="0"/>
      <w:marBottom w:val="0"/>
      <w:divBdr>
        <w:top w:val="none" w:sz="0" w:space="0" w:color="auto"/>
        <w:left w:val="none" w:sz="0" w:space="0" w:color="auto"/>
        <w:bottom w:val="none" w:sz="0" w:space="0" w:color="auto"/>
        <w:right w:val="none" w:sz="0" w:space="0" w:color="auto"/>
      </w:divBdr>
    </w:div>
    <w:div w:id="898326492">
      <w:bodyDiv w:val="1"/>
      <w:marLeft w:val="0"/>
      <w:marRight w:val="0"/>
      <w:marTop w:val="0"/>
      <w:marBottom w:val="0"/>
      <w:divBdr>
        <w:top w:val="none" w:sz="0" w:space="0" w:color="auto"/>
        <w:left w:val="none" w:sz="0" w:space="0" w:color="auto"/>
        <w:bottom w:val="none" w:sz="0" w:space="0" w:color="auto"/>
        <w:right w:val="none" w:sz="0" w:space="0" w:color="auto"/>
      </w:divBdr>
    </w:div>
    <w:div w:id="904490068">
      <w:bodyDiv w:val="1"/>
      <w:marLeft w:val="0"/>
      <w:marRight w:val="0"/>
      <w:marTop w:val="0"/>
      <w:marBottom w:val="0"/>
      <w:divBdr>
        <w:top w:val="none" w:sz="0" w:space="0" w:color="auto"/>
        <w:left w:val="none" w:sz="0" w:space="0" w:color="auto"/>
        <w:bottom w:val="none" w:sz="0" w:space="0" w:color="auto"/>
        <w:right w:val="none" w:sz="0" w:space="0" w:color="auto"/>
      </w:divBdr>
    </w:div>
    <w:div w:id="939794255">
      <w:bodyDiv w:val="1"/>
      <w:marLeft w:val="0"/>
      <w:marRight w:val="0"/>
      <w:marTop w:val="0"/>
      <w:marBottom w:val="0"/>
      <w:divBdr>
        <w:top w:val="none" w:sz="0" w:space="0" w:color="auto"/>
        <w:left w:val="none" w:sz="0" w:space="0" w:color="auto"/>
        <w:bottom w:val="none" w:sz="0" w:space="0" w:color="auto"/>
        <w:right w:val="none" w:sz="0" w:space="0" w:color="auto"/>
      </w:divBdr>
    </w:div>
    <w:div w:id="955332645">
      <w:bodyDiv w:val="1"/>
      <w:marLeft w:val="0"/>
      <w:marRight w:val="0"/>
      <w:marTop w:val="0"/>
      <w:marBottom w:val="0"/>
      <w:divBdr>
        <w:top w:val="none" w:sz="0" w:space="0" w:color="auto"/>
        <w:left w:val="none" w:sz="0" w:space="0" w:color="auto"/>
        <w:bottom w:val="none" w:sz="0" w:space="0" w:color="auto"/>
        <w:right w:val="none" w:sz="0" w:space="0" w:color="auto"/>
      </w:divBdr>
    </w:div>
    <w:div w:id="956329763">
      <w:bodyDiv w:val="1"/>
      <w:marLeft w:val="0"/>
      <w:marRight w:val="0"/>
      <w:marTop w:val="0"/>
      <w:marBottom w:val="0"/>
      <w:divBdr>
        <w:top w:val="none" w:sz="0" w:space="0" w:color="auto"/>
        <w:left w:val="none" w:sz="0" w:space="0" w:color="auto"/>
        <w:bottom w:val="none" w:sz="0" w:space="0" w:color="auto"/>
        <w:right w:val="none" w:sz="0" w:space="0" w:color="auto"/>
      </w:divBdr>
    </w:div>
    <w:div w:id="966592503">
      <w:bodyDiv w:val="1"/>
      <w:marLeft w:val="0"/>
      <w:marRight w:val="0"/>
      <w:marTop w:val="0"/>
      <w:marBottom w:val="0"/>
      <w:divBdr>
        <w:top w:val="none" w:sz="0" w:space="0" w:color="auto"/>
        <w:left w:val="none" w:sz="0" w:space="0" w:color="auto"/>
        <w:bottom w:val="none" w:sz="0" w:space="0" w:color="auto"/>
        <w:right w:val="none" w:sz="0" w:space="0" w:color="auto"/>
      </w:divBdr>
    </w:div>
    <w:div w:id="972953332">
      <w:bodyDiv w:val="1"/>
      <w:marLeft w:val="0"/>
      <w:marRight w:val="0"/>
      <w:marTop w:val="0"/>
      <w:marBottom w:val="0"/>
      <w:divBdr>
        <w:top w:val="none" w:sz="0" w:space="0" w:color="auto"/>
        <w:left w:val="none" w:sz="0" w:space="0" w:color="auto"/>
        <w:bottom w:val="none" w:sz="0" w:space="0" w:color="auto"/>
        <w:right w:val="none" w:sz="0" w:space="0" w:color="auto"/>
      </w:divBdr>
    </w:div>
    <w:div w:id="979270114">
      <w:bodyDiv w:val="1"/>
      <w:marLeft w:val="0"/>
      <w:marRight w:val="0"/>
      <w:marTop w:val="0"/>
      <w:marBottom w:val="0"/>
      <w:divBdr>
        <w:top w:val="none" w:sz="0" w:space="0" w:color="auto"/>
        <w:left w:val="none" w:sz="0" w:space="0" w:color="auto"/>
        <w:bottom w:val="none" w:sz="0" w:space="0" w:color="auto"/>
        <w:right w:val="none" w:sz="0" w:space="0" w:color="auto"/>
      </w:divBdr>
    </w:div>
    <w:div w:id="980232900">
      <w:bodyDiv w:val="1"/>
      <w:marLeft w:val="0"/>
      <w:marRight w:val="0"/>
      <w:marTop w:val="0"/>
      <w:marBottom w:val="0"/>
      <w:divBdr>
        <w:top w:val="none" w:sz="0" w:space="0" w:color="auto"/>
        <w:left w:val="none" w:sz="0" w:space="0" w:color="auto"/>
        <w:bottom w:val="none" w:sz="0" w:space="0" w:color="auto"/>
        <w:right w:val="none" w:sz="0" w:space="0" w:color="auto"/>
      </w:divBdr>
    </w:div>
    <w:div w:id="999232024">
      <w:bodyDiv w:val="1"/>
      <w:marLeft w:val="0"/>
      <w:marRight w:val="0"/>
      <w:marTop w:val="0"/>
      <w:marBottom w:val="0"/>
      <w:divBdr>
        <w:top w:val="none" w:sz="0" w:space="0" w:color="auto"/>
        <w:left w:val="none" w:sz="0" w:space="0" w:color="auto"/>
        <w:bottom w:val="none" w:sz="0" w:space="0" w:color="auto"/>
        <w:right w:val="none" w:sz="0" w:space="0" w:color="auto"/>
      </w:divBdr>
    </w:div>
    <w:div w:id="999652087">
      <w:bodyDiv w:val="1"/>
      <w:marLeft w:val="0"/>
      <w:marRight w:val="0"/>
      <w:marTop w:val="0"/>
      <w:marBottom w:val="0"/>
      <w:divBdr>
        <w:top w:val="none" w:sz="0" w:space="0" w:color="auto"/>
        <w:left w:val="none" w:sz="0" w:space="0" w:color="auto"/>
        <w:bottom w:val="none" w:sz="0" w:space="0" w:color="auto"/>
        <w:right w:val="none" w:sz="0" w:space="0" w:color="auto"/>
      </w:divBdr>
    </w:div>
    <w:div w:id="1015304340">
      <w:bodyDiv w:val="1"/>
      <w:marLeft w:val="0"/>
      <w:marRight w:val="0"/>
      <w:marTop w:val="0"/>
      <w:marBottom w:val="0"/>
      <w:divBdr>
        <w:top w:val="none" w:sz="0" w:space="0" w:color="auto"/>
        <w:left w:val="none" w:sz="0" w:space="0" w:color="auto"/>
        <w:bottom w:val="none" w:sz="0" w:space="0" w:color="auto"/>
        <w:right w:val="none" w:sz="0" w:space="0" w:color="auto"/>
      </w:divBdr>
    </w:div>
    <w:div w:id="1025597914">
      <w:bodyDiv w:val="1"/>
      <w:marLeft w:val="0"/>
      <w:marRight w:val="0"/>
      <w:marTop w:val="0"/>
      <w:marBottom w:val="0"/>
      <w:divBdr>
        <w:top w:val="none" w:sz="0" w:space="0" w:color="auto"/>
        <w:left w:val="none" w:sz="0" w:space="0" w:color="auto"/>
        <w:bottom w:val="none" w:sz="0" w:space="0" w:color="auto"/>
        <w:right w:val="none" w:sz="0" w:space="0" w:color="auto"/>
      </w:divBdr>
    </w:div>
    <w:div w:id="1032076124">
      <w:bodyDiv w:val="1"/>
      <w:marLeft w:val="0"/>
      <w:marRight w:val="0"/>
      <w:marTop w:val="0"/>
      <w:marBottom w:val="0"/>
      <w:divBdr>
        <w:top w:val="none" w:sz="0" w:space="0" w:color="auto"/>
        <w:left w:val="none" w:sz="0" w:space="0" w:color="auto"/>
        <w:bottom w:val="none" w:sz="0" w:space="0" w:color="auto"/>
        <w:right w:val="none" w:sz="0" w:space="0" w:color="auto"/>
      </w:divBdr>
    </w:div>
    <w:div w:id="1035931394">
      <w:bodyDiv w:val="1"/>
      <w:marLeft w:val="0"/>
      <w:marRight w:val="0"/>
      <w:marTop w:val="0"/>
      <w:marBottom w:val="0"/>
      <w:divBdr>
        <w:top w:val="none" w:sz="0" w:space="0" w:color="auto"/>
        <w:left w:val="none" w:sz="0" w:space="0" w:color="auto"/>
        <w:bottom w:val="none" w:sz="0" w:space="0" w:color="auto"/>
        <w:right w:val="none" w:sz="0" w:space="0" w:color="auto"/>
      </w:divBdr>
    </w:div>
    <w:div w:id="1038892276">
      <w:bodyDiv w:val="1"/>
      <w:marLeft w:val="0"/>
      <w:marRight w:val="0"/>
      <w:marTop w:val="0"/>
      <w:marBottom w:val="0"/>
      <w:divBdr>
        <w:top w:val="none" w:sz="0" w:space="0" w:color="auto"/>
        <w:left w:val="none" w:sz="0" w:space="0" w:color="auto"/>
        <w:bottom w:val="none" w:sz="0" w:space="0" w:color="auto"/>
        <w:right w:val="none" w:sz="0" w:space="0" w:color="auto"/>
      </w:divBdr>
    </w:div>
    <w:div w:id="1043404571">
      <w:bodyDiv w:val="1"/>
      <w:marLeft w:val="0"/>
      <w:marRight w:val="0"/>
      <w:marTop w:val="0"/>
      <w:marBottom w:val="0"/>
      <w:divBdr>
        <w:top w:val="none" w:sz="0" w:space="0" w:color="auto"/>
        <w:left w:val="none" w:sz="0" w:space="0" w:color="auto"/>
        <w:bottom w:val="none" w:sz="0" w:space="0" w:color="auto"/>
        <w:right w:val="none" w:sz="0" w:space="0" w:color="auto"/>
      </w:divBdr>
    </w:div>
    <w:div w:id="1074547233">
      <w:bodyDiv w:val="1"/>
      <w:marLeft w:val="0"/>
      <w:marRight w:val="0"/>
      <w:marTop w:val="0"/>
      <w:marBottom w:val="0"/>
      <w:divBdr>
        <w:top w:val="none" w:sz="0" w:space="0" w:color="auto"/>
        <w:left w:val="none" w:sz="0" w:space="0" w:color="auto"/>
        <w:bottom w:val="none" w:sz="0" w:space="0" w:color="auto"/>
        <w:right w:val="none" w:sz="0" w:space="0" w:color="auto"/>
      </w:divBdr>
    </w:div>
    <w:div w:id="1079255618">
      <w:bodyDiv w:val="1"/>
      <w:marLeft w:val="0"/>
      <w:marRight w:val="0"/>
      <w:marTop w:val="0"/>
      <w:marBottom w:val="0"/>
      <w:divBdr>
        <w:top w:val="none" w:sz="0" w:space="0" w:color="auto"/>
        <w:left w:val="none" w:sz="0" w:space="0" w:color="auto"/>
        <w:bottom w:val="none" w:sz="0" w:space="0" w:color="auto"/>
        <w:right w:val="none" w:sz="0" w:space="0" w:color="auto"/>
      </w:divBdr>
    </w:div>
    <w:div w:id="1087461911">
      <w:bodyDiv w:val="1"/>
      <w:marLeft w:val="0"/>
      <w:marRight w:val="0"/>
      <w:marTop w:val="0"/>
      <w:marBottom w:val="0"/>
      <w:divBdr>
        <w:top w:val="none" w:sz="0" w:space="0" w:color="auto"/>
        <w:left w:val="none" w:sz="0" w:space="0" w:color="auto"/>
        <w:bottom w:val="none" w:sz="0" w:space="0" w:color="auto"/>
        <w:right w:val="none" w:sz="0" w:space="0" w:color="auto"/>
      </w:divBdr>
    </w:div>
    <w:div w:id="1090002968">
      <w:bodyDiv w:val="1"/>
      <w:marLeft w:val="0"/>
      <w:marRight w:val="0"/>
      <w:marTop w:val="0"/>
      <w:marBottom w:val="0"/>
      <w:divBdr>
        <w:top w:val="none" w:sz="0" w:space="0" w:color="auto"/>
        <w:left w:val="none" w:sz="0" w:space="0" w:color="auto"/>
        <w:bottom w:val="none" w:sz="0" w:space="0" w:color="auto"/>
        <w:right w:val="none" w:sz="0" w:space="0" w:color="auto"/>
      </w:divBdr>
    </w:div>
    <w:div w:id="1095636932">
      <w:bodyDiv w:val="1"/>
      <w:marLeft w:val="0"/>
      <w:marRight w:val="0"/>
      <w:marTop w:val="0"/>
      <w:marBottom w:val="0"/>
      <w:divBdr>
        <w:top w:val="none" w:sz="0" w:space="0" w:color="auto"/>
        <w:left w:val="none" w:sz="0" w:space="0" w:color="auto"/>
        <w:bottom w:val="none" w:sz="0" w:space="0" w:color="auto"/>
        <w:right w:val="none" w:sz="0" w:space="0" w:color="auto"/>
      </w:divBdr>
    </w:div>
    <w:div w:id="1100489863">
      <w:bodyDiv w:val="1"/>
      <w:marLeft w:val="0"/>
      <w:marRight w:val="0"/>
      <w:marTop w:val="0"/>
      <w:marBottom w:val="0"/>
      <w:divBdr>
        <w:top w:val="none" w:sz="0" w:space="0" w:color="auto"/>
        <w:left w:val="none" w:sz="0" w:space="0" w:color="auto"/>
        <w:bottom w:val="none" w:sz="0" w:space="0" w:color="auto"/>
        <w:right w:val="none" w:sz="0" w:space="0" w:color="auto"/>
      </w:divBdr>
    </w:div>
    <w:div w:id="1101334864">
      <w:bodyDiv w:val="1"/>
      <w:marLeft w:val="0"/>
      <w:marRight w:val="0"/>
      <w:marTop w:val="0"/>
      <w:marBottom w:val="0"/>
      <w:divBdr>
        <w:top w:val="none" w:sz="0" w:space="0" w:color="auto"/>
        <w:left w:val="none" w:sz="0" w:space="0" w:color="auto"/>
        <w:bottom w:val="none" w:sz="0" w:space="0" w:color="auto"/>
        <w:right w:val="none" w:sz="0" w:space="0" w:color="auto"/>
      </w:divBdr>
    </w:div>
    <w:div w:id="1104614007">
      <w:bodyDiv w:val="1"/>
      <w:marLeft w:val="0"/>
      <w:marRight w:val="0"/>
      <w:marTop w:val="0"/>
      <w:marBottom w:val="0"/>
      <w:divBdr>
        <w:top w:val="none" w:sz="0" w:space="0" w:color="auto"/>
        <w:left w:val="none" w:sz="0" w:space="0" w:color="auto"/>
        <w:bottom w:val="none" w:sz="0" w:space="0" w:color="auto"/>
        <w:right w:val="none" w:sz="0" w:space="0" w:color="auto"/>
      </w:divBdr>
    </w:div>
    <w:div w:id="1111052798">
      <w:bodyDiv w:val="1"/>
      <w:marLeft w:val="0"/>
      <w:marRight w:val="0"/>
      <w:marTop w:val="0"/>
      <w:marBottom w:val="0"/>
      <w:divBdr>
        <w:top w:val="none" w:sz="0" w:space="0" w:color="auto"/>
        <w:left w:val="none" w:sz="0" w:space="0" w:color="auto"/>
        <w:bottom w:val="none" w:sz="0" w:space="0" w:color="auto"/>
        <w:right w:val="none" w:sz="0" w:space="0" w:color="auto"/>
      </w:divBdr>
    </w:div>
    <w:div w:id="1132213138">
      <w:bodyDiv w:val="1"/>
      <w:marLeft w:val="0"/>
      <w:marRight w:val="0"/>
      <w:marTop w:val="0"/>
      <w:marBottom w:val="0"/>
      <w:divBdr>
        <w:top w:val="none" w:sz="0" w:space="0" w:color="auto"/>
        <w:left w:val="none" w:sz="0" w:space="0" w:color="auto"/>
        <w:bottom w:val="none" w:sz="0" w:space="0" w:color="auto"/>
        <w:right w:val="none" w:sz="0" w:space="0" w:color="auto"/>
      </w:divBdr>
    </w:div>
    <w:div w:id="1135831153">
      <w:bodyDiv w:val="1"/>
      <w:marLeft w:val="0"/>
      <w:marRight w:val="0"/>
      <w:marTop w:val="0"/>
      <w:marBottom w:val="0"/>
      <w:divBdr>
        <w:top w:val="none" w:sz="0" w:space="0" w:color="auto"/>
        <w:left w:val="none" w:sz="0" w:space="0" w:color="auto"/>
        <w:bottom w:val="none" w:sz="0" w:space="0" w:color="auto"/>
        <w:right w:val="none" w:sz="0" w:space="0" w:color="auto"/>
      </w:divBdr>
    </w:div>
    <w:div w:id="1149176418">
      <w:bodyDiv w:val="1"/>
      <w:marLeft w:val="0"/>
      <w:marRight w:val="0"/>
      <w:marTop w:val="0"/>
      <w:marBottom w:val="0"/>
      <w:divBdr>
        <w:top w:val="none" w:sz="0" w:space="0" w:color="auto"/>
        <w:left w:val="none" w:sz="0" w:space="0" w:color="auto"/>
        <w:bottom w:val="none" w:sz="0" w:space="0" w:color="auto"/>
        <w:right w:val="none" w:sz="0" w:space="0" w:color="auto"/>
      </w:divBdr>
    </w:div>
    <w:div w:id="1164779332">
      <w:bodyDiv w:val="1"/>
      <w:marLeft w:val="0"/>
      <w:marRight w:val="0"/>
      <w:marTop w:val="0"/>
      <w:marBottom w:val="0"/>
      <w:divBdr>
        <w:top w:val="none" w:sz="0" w:space="0" w:color="auto"/>
        <w:left w:val="none" w:sz="0" w:space="0" w:color="auto"/>
        <w:bottom w:val="none" w:sz="0" w:space="0" w:color="auto"/>
        <w:right w:val="none" w:sz="0" w:space="0" w:color="auto"/>
      </w:divBdr>
    </w:div>
    <w:div w:id="1167090352">
      <w:bodyDiv w:val="1"/>
      <w:marLeft w:val="0"/>
      <w:marRight w:val="0"/>
      <w:marTop w:val="0"/>
      <w:marBottom w:val="0"/>
      <w:divBdr>
        <w:top w:val="none" w:sz="0" w:space="0" w:color="auto"/>
        <w:left w:val="none" w:sz="0" w:space="0" w:color="auto"/>
        <w:bottom w:val="none" w:sz="0" w:space="0" w:color="auto"/>
        <w:right w:val="none" w:sz="0" w:space="0" w:color="auto"/>
      </w:divBdr>
    </w:div>
    <w:div w:id="1187210376">
      <w:bodyDiv w:val="1"/>
      <w:marLeft w:val="0"/>
      <w:marRight w:val="0"/>
      <w:marTop w:val="0"/>
      <w:marBottom w:val="0"/>
      <w:divBdr>
        <w:top w:val="none" w:sz="0" w:space="0" w:color="auto"/>
        <w:left w:val="none" w:sz="0" w:space="0" w:color="auto"/>
        <w:bottom w:val="none" w:sz="0" w:space="0" w:color="auto"/>
        <w:right w:val="none" w:sz="0" w:space="0" w:color="auto"/>
      </w:divBdr>
    </w:div>
    <w:div w:id="1198083354">
      <w:bodyDiv w:val="1"/>
      <w:marLeft w:val="0"/>
      <w:marRight w:val="0"/>
      <w:marTop w:val="0"/>
      <w:marBottom w:val="0"/>
      <w:divBdr>
        <w:top w:val="none" w:sz="0" w:space="0" w:color="auto"/>
        <w:left w:val="none" w:sz="0" w:space="0" w:color="auto"/>
        <w:bottom w:val="none" w:sz="0" w:space="0" w:color="auto"/>
        <w:right w:val="none" w:sz="0" w:space="0" w:color="auto"/>
      </w:divBdr>
    </w:div>
    <w:div w:id="1204682785">
      <w:bodyDiv w:val="1"/>
      <w:marLeft w:val="0"/>
      <w:marRight w:val="0"/>
      <w:marTop w:val="0"/>
      <w:marBottom w:val="0"/>
      <w:divBdr>
        <w:top w:val="none" w:sz="0" w:space="0" w:color="auto"/>
        <w:left w:val="none" w:sz="0" w:space="0" w:color="auto"/>
        <w:bottom w:val="none" w:sz="0" w:space="0" w:color="auto"/>
        <w:right w:val="none" w:sz="0" w:space="0" w:color="auto"/>
      </w:divBdr>
    </w:div>
    <w:div w:id="1209148346">
      <w:bodyDiv w:val="1"/>
      <w:marLeft w:val="0"/>
      <w:marRight w:val="0"/>
      <w:marTop w:val="0"/>
      <w:marBottom w:val="0"/>
      <w:divBdr>
        <w:top w:val="none" w:sz="0" w:space="0" w:color="auto"/>
        <w:left w:val="none" w:sz="0" w:space="0" w:color="auto"/>
        <w:bottom w:val="none" w:sz="0" w:space="0" w:color="auto"/>
        <w:right w:val="none" w:sz="0" w:space="0" w:color="auto"/>
      </w:divBdr>
    </w:div>
    <w:div w:id="1211456041">
      <w:bodyDiv w:val="1"/>
      <w:marLeft w:val="0"/>
      <w:marRight w:val="0"/>
      <w:marTop w:val="0"/>
      <w:marBottom w:val="0"/>
      <w:divBdr>
        <w:top w:val="none" w:sz="0" w:space="0" w:color="auto"/>
        <w:left w:val="none" w:sz="0" w:space="0" w:color="auto"/>
        <w:bottom w:val="none" w:sz="0" w:space="0" w:color="auto"/>
        <w:right w:val="none" w:sz="0" w:space="0" w:color="auto"/>
      </w:divBdr>
    </w:div>
    <w:div w:id="1213156233">
      <w:bodyDiv w:val="1"/>
      <w:marLeft w:val="0"/>
      <w:marRight w:val="0"/>
      <w:marTop w:val="0"/>
      <w:marBottom w:val="0"/>
      <w:divBdr>
        <w:top w:val="none" w:sz="0" w:space="0" w:color="auto"/>
        <w:left w:val="none" w:sz="0" w:space="0" w:color="auto"/>
        <w:bottom w:val="none" w:sz="0" w:space="0" w:color="auto"/>
        <w:right w:val="none" w:sz="0" w:space="0" w:color="auto"/>
      </w:divBdr>
    </w:div>
    <w:div w:id="1215237161">
      <w:bodyDiv w:val="1"/>
      <w:marLeft w:val="0"/>
      <w:marRight w:val="0"/>
      <w:marTop w:val="0"/>
      <w:marBottom w:val="0"/>
      <w:divBdr>
        <w:top w:val="none" w:sz="0" w:space="0" w:color="auto"/>
        <w:left w:val="none" w:sz="0" w:space="0" w:color="auto"/>
        <w:bottom w:val="none" w:sz="0" w:space="0" w:color="auto"/>
        <w:right w:val="none" w:sz="0" w:space="0" w:color="auto"/>
      </w:divBdr>
    </w:div>
    <w:div w:id="1218541961">
      <w:bodyDiv w:val="1"/>
      <w:marLeft w:val="0"/>
      <w:marRight w:val="0"/>
      <w:marTop w:val="0"/>
      <w:marBottom w:val="0"/>
      <w:divBdr>
        <w:top w:val="none" w:sz="0" w:space="0" w:color="auto"/>
        <w:left w:val="none" w:sz="0" w:space="0" w:color="auto"/>
        <w:bottom w:val="none" w:sz="0" w:space="0" w:color="auto"/>
        <w:right w:val="none" w:sz="0" w:space="0" w:color="auto"/>
      </w:divBdr>
    </w:div>
    <w:div w:id="1225023045">
      <w:bodyDiv w:val="1"/>
      <w:marLeft w:val="0"/>
      <w:marRight w:val="0"/>
      <w:marTop w:val="0"/>
      <w:marBottom w:val="0"/>
      <w:divBdr>
        <w:top w:val="none" w:sz="0" w:space="0" w:color="auto"/>
        <w:left w:val="none" w:sz="0" w:space="0" w:color="auto"/>
        <w:bottom w:val="none" w:sz="0" w:space="0" w:color="auto"/>
        <w:right w:val="none" w:sz="0" w:space="0" w:color="auto"/>
      </w:divBdr>
    </w:div>
    <w:div w:id="1230190477">
      <w:bodyDiv w:val="1"/>
      <w:marLeft w:val="0"/>
      <w:marRight w:val="0"/>
      <w:marTop w:val="0"/>
      <w:marBottom w:val="0"/>
      <w:divBdr>
        <w:top w:val="none" w:sz="0" w:space="0" w:color="auto"/>
        <w:left w:val="none" w:sz="0" w:space="0" w:color="auto"/>
        <w:bottom w:val="none" w:sz="0" w:space="0" w:color="auto"/>
        <w:right w:val="none" w:sz="0" w:space="0" w:color="auto"/>
      </w:divBdr>
    </w:div>
    <w:div w:id="1244029430">
      <w:bodyDiv w:val="1"/>
      <w:marLeft w:val="0"/>
      <w:marRight w:val="0"/>
      <w:marTop w:val="0"/>
      <w:marBottom w:val="0"/>
      <w:divBdr>
        <w:top w:val="none" w:sz="0" w:space="0" w:color="auto"/>
        <w:left w:val="none" w:sz="0" w:space="0" w:color="auto"/>
        <w:bottom w:val="none" w:sz="0" w:space="0" w:color="auto"/>
        <w:right w:val="none" w:sz="0" w:space="0" w:color="auto"/>
      </w:divBdr>
    </w:div>
    <w:div w:id="1258293158">
      <w:bodyDiv w:val="1"/>
      <w:marLeft w:val="0"/>
      <w:marRight w:val="0"/>
      <w:marTop w:val="0"/>
      <w:marBottom w:val="0"/>
      <w:divBdr>
        <w:top w:val="none" w:sz="0" w:space="0" w:color="auto"/>
        <w:left w:val="none" w:sz="0" w:space="0" w:color="auto"/>
        <w:bottom w:val="none" w:sz="0" w:space="0" w:color="auto"/>
        <w:right w:val="none" w:sz="0" w:space="0" w:color="auto"/>
      </w:divBdr>
    </w:div>
    <w:div w:id="1261260961">
      <w:bodyDiv w:val="1"/>
      <w:marLeft w:val="0"/>
      <w:marRight w:val="0"/>
      <w:marTop w:val="0"/>
      <w:marBottom w:val="0"/>
      <w:divBdr>
        <w:top w:val="none" w:sz="0" w:space="0" w:color="auto"/>
        <w:left w:val="none" w:sz="0" w:space="0" w:color="auto"/>
        <w:bottom w:val="none" w:sz="0" w:space="0" w:color="auto"/>
        <w:right w:val="none" w:sz="0" w:space="0" w:color="auto"/>
      </w:divBdr>
    </w:div>
    <w:div w:id="1269896330">
      <w:bodyDiv w:val="1"/>
      <w:marLeft w:val="0"/>
      <w:marRight w:val="0"/>
      <w:marTop w:val="0"/>
      <w:marBottom w:val="0"/>
      <w:divBdr>
        <w:top w:val="none" w:sz="0" w:space="0" w:color="auto"/>
        <w:left w:val="none" w:sz="0" w:space="0" w:color="auto"/>
        <w:bottom w:val="none" w:sz="0" w:space="0" w:color="auto"/>
        <w:right w:val="none" w:sz="0" w:space="0" w:color="auto"/>
      </w:divBdr>
    </w:div>
    <w:div w:id="1270501920">
      <w:bodyDiv w:val="1"/>
      <w:marLeft w:val="0"/>
      <w:marRight w:val="0"/>
      <w:marTop w:val="0"/>
      <w:marBottom w:val="0"/>
      <w:divBdr>
        <w:top w:val="none" w:sz="0" w:space="0" w:color="auto"/>
        <w:left w:val="none" w:sz="0" w:space="0" w:color="auto"/>
        <w:bottom w:val="none" w:sz="0" w:space="0" w:color="auto"/>
        <w:right w:val="none" w:sz="0" w:space="0" w:color="auto"/>
      </w:divBdr>
    </w:div>
    <w:div w:id="1319844748">
      <w:bodyDiv w:val="1"/>
      <w:marLeft w:val="0"/>
      <w:marRight w:val="0"/>
      <w:marTop w:val="0"/>
      <w:marBottom w:val="0"/>
      <w:divBdr>
        <w:top w:val="none" w:sz="0" w:space="0" w:color="auto"/>
        <w:left w:val="none" w:sz="0" w:space="0" w:color="auto"/>
        <w:bottom w:val="none" w:sz="0" w:space="0" w:color="auto"/>
        <w:right w:val="none" w:sz="0" w:space="0" w:color="auto"/>
      </w:divBdr>
    </w:div>
    <w:div w:id="1320961350">
      <w:bodyDiv w:val="1"/>
      <w:marLeft w:val="0"/>
      <w:marRight w:val="0"/>
      <w:marTop w:val="0"/>
      <w:marBottom w:val="0"/>
      <w:divBdr>
        <w:top w:val="none" w:sz="0" w:space="0" w:color="auto"/>
        <w:left w:val="none" w:sz="0" w:space="0" w:color="auto"/>
        <w:bottom w:val="none" w:sz="0" w:space="0" w:color="auto"/>
        <w:right w:val="none" w:sz="0" w:space="0" w:color="auto"/>
      </w:divBdr>
    </w:div>
    <w:div w:id="1321931861">
      <w:bodyDiv w:val="1"/>
      <w:marLeft w:val="0"/>
      <w:marRight w:val="0"/>
      <w:marTop w:val="0"/>
      <w:marBottom w:val="0"/>
      <w:divBdr>
        <w:top w:val="none" w:sz="0" w:space="0" w:color="auto"/>
        <w:left w:val="none" w:sz="0" w:space="0" w:color="auto"/>
        <w:bottom w:val="none" w:sz="0" w:space="0" w:color="auto"/>
        <w:right w:val="none" w:sz="0" w:space="0" w:color="auto"/>
      </w:divBdr>
    </w:div>
    <w:div w:id="1342469391">
      <w:bodyDiv w:val="1"/>
      <w:marLeft w:val="0"/>
      <w:marRight w:val="0"/>
      <w:marTop w:val="0"/>
      <w:marBottom w:val="0"/>
      <w:divBdr>
        <w:top w:val="none" w:sz="0" w:space="0" w:color="auto"/>
        <w:left w:val="none" w:sz="0" w:space="0" w:color="auto"/>
        <w:bottom w:val="none" w:sz="0" w:space="0" w:color="auto"/>
        <w:right w:val="none" w:sz="0" w:space="0" w:color="auto"/>
      </w:divBdr>
    </w:div>
    <w:div w:id="1342899103">
      <w:bodyDiv w:val="1"/>
      <w:marLeft w:val="0"/>
      <w:marRight w:val="0"/>
      <w:marTop w:val="0"/>
      <w:marBottom w:val="0"/>
      <w:divBdr>
        <w:top w:val="none" w:sz="0" w:space="0" w:color="auto"/>
        <w:left w:val="none" w:sz="0" w:space="0" w:color="auto"/>
        <w:bottom w:val="none" w:sz="0" w:space="0" w:color="auto"/>
        <w:right w:val="none" w:sz="0" w:space="0" w:color="auto"/>
      </w:divBdr>
    </w:div>
    <w:div w:id="1350639789">
      <w:bodyDiv w:val="1"/>
      <w:marLeft w:val="0"/>
      <w:marRight w:val="0"/>
      <w:marTop w:val="0"/>
      <w:marBottom w:val="0"/>
      <w:divBdr>
        <w:top w:val="none" w:sz="0" w:space="0" w:color="auto"/>
        <w:left w:val="none" w:sz="0" w:space="0" w:color="auto"/>
        <w:bottom w:val="none" w:sz="0" w:space="0" w:color="auto"/>
        <w:right w:val="none" w:sz="0" w:space="0" w:color="auto"/>
      </w:divBdr>
    </w:div>
    <w:div w:id="1408383840">
      <w:bodyDiv w:val="1"/>
      <w:marLeft w:val="0"/>
      <w:marRight w:val="0"/>
      <w:marTop w:val="0"/>
      <w:marBottom w:val="0"/>
      <w:divBdr>
        <w:top w:val="none" w:sz="0" w:space="0" w:color="auto"/>
        <w:left w:val="none" w:sz="0" w:space="0" w:color="auto"/>
        <w:bottom w:val="none" w:sz="0" w:space="0" w:color="auto"/>
        <w:right w:val="none" w:sz="0" w:space="0" w:color="auto"/>
      </w:divBdr>
    </w:div>
    <w:div w:id="1408649304">
      <w:bodyDiv w:val="1"/>
      <w:marLeft w:val="0"/>
      <w:marRight w:val="0"/>
      <w:marTop w:val="0"/>
      <w:marBottom w:val="0"/>
      <w:divBdr>
        <w:top w:val="none" w:sz="0" w:space="0" w:color="auto"/>
        <w:left w:val="none" w:sz="0" w:space="0" w:color="auto"/>
        <w:bottom w:val="none" w:sz="0" w:space="0" w:color="auto"/>
        <w:right w:val="none" w:sz="0" w:space="0" w:color="auto"/>
      </w:divBdr>
    </w:div>
    <w:div w:id="1434476440">
      <w:bodyDiv w:val="1"/>
      <w:marLeft w:val="0"/>
      <w:marRight w:val="0"/>
      <w:marTop w:val="0"/>
      <w:marBottom w:val="0"/>
      <w:divBdr>
        <w:top w:val="none" w:sz="0" w:space="0" w:color="auto"/>
        <w:left w:val="none" w:sz="0" w:space="0" w:color="auto"/>
        <w:bottom w:val="none" w:sz="0" w:space="0" w:color="auto"/>
        <w:right w:val="none" w:sz="0" w:space="0" w:color="auto"/>
      </w:divBdr>
    </w:div>
    <w:div w:id="1436369647">
      <w:bodyDiv w:val="1"/>
      <w:marLeft w:val="0"/>
      <w:marRight w:val="0"/>
      <w:marTop w:val="0"/>
      <w:marBottom w:val="0"/>
      <w:divBdr>
        <w:top w:val="none" w:sz="0" w:space="0" w:color="auto"/>
        <w:left w:val="none" w:sz="0" w:space="0" w:color="auto"/>
        <w:bottom w:val="none" w:sz="0" w:space="0" w:color="auto"/>
        <w:right w:val="none" w:sz="0" w:space="0" w:color="auto"/>
      </w:divBdr>
    </w:div>
    <w:div w:id="1439524353">
      <w:bodyDiv w:val="1"/>
      <w:marLeft w:val="0"/>
      <w:marRight w:val="0"/>
      <w:marTop w:val="0"/>
      <w:marBottom w:val="0"/>
      <w:divBdr>
        <w:top w:val="none" w:sz="0" w:space="0" w:color="auto"/>
        <w:left w:val="none" w:sz="0" w:space="0" w:color="auto"/>
        <w:bottom w:val="none" w:sz="0" w:space="0" w:color="auto"/>
        <w:right w:val="none" w:sz="0" w:space="0" w:color="auto"/>
      </w:divBdr>
    </w:div>
    <w:div w:id="1444181807">
      <w:bodyDiv w:val="1"/>
      <w:marLeft w:val="0"/>
      <w:marRight w:val="0"/>
      <w:marTop w:val="0"/>
      <w:marBottom w:val="0"/>
      <w:divBdr>
        <w:top w:val="none" w:sz="0" w:space="0" w:color="auto"/>
        <w:left w:val="none" w:sz="0" w:space="0" w:color="auto"/>
        <w:bottom w:val="none" w:sz="0" w:space="0" w:color="auto"/>
        <w:right w:val="none" w:sz="0" w:space="0" w:color="auto"/>
      </w:divBdr>
    </w:div>
    <w:div w:id="1460107771">
      <w:bodyDiv w:val="1"/>
      <w:marLeft w:val="0"/>
      <w:marRight w:val="0"/>
      <w:marTop w:val="0"/>
      <w:marBottom w:val="0"/>
      <w:divBdr>
        <w:top w:val="none" w:sz="0" w:space="0" w:color="auto"/>
        <w:left w:val="none" w:sz="0" w:space="0" w:color="auto"/>
        <w:bottom w:val="none" w:sz="0" w:space="0" w:color="auto"/>
        <w:right w:val="none" w:sz="0" w:space="0" w:color="auto"/>
      </w:divBdr>
    </w:div>
    <w:div w:id="1463882480">
      <w:bodyDiv w:val="1"/>
      <w:marLeft w:val="0"/>
      <w:marRight w:val="0"/>
      <w:marTop w:val="0"/>
      <w:marBottom w:val="0"/>
      <w:divBdr>
        <w:top w:val="none" w:sz="0" w:space="0" w:color="auto"/>
        <w:left w:val="none" w:sz="0" w:space="0" w:color="auto"/>
        <w:bottom w:val="none" w:sz="0" w:space="0" w:color="auto"/>
        <w:right w:val="none" w:sz="0" w:space="0" w:color="auto"/>
      </w:divBdr>
    </w:div>
    <w:div w:id="1465348621">
      <w:bodyDiv w:val="1"/>
      <w:marLeft w:val="0"/>
      <w:marRight w:val="0"/>
      <w:marTop w:val="0"/>
      <w:marBottom w:val="0"/>
      <w:divBdr>
        <w:top w:val="none" w:sz="0" w:space="0" w:color="auto"/>
        <w:left w:val="none" w:sz="0" w:space="0" w:color="auto"/>
        <w:bottom w:val="none" w:sz="0" w:space="0" w:color="auto"/>
        <w:right w:val="none" w:sz="0" w:space="0" w:color="auto"/>
      </w:divBdr>
    </w:div>
    <w:div w:id="1482621423">
      <w:bodyDiv w:val="1"/>
      <w:marLeft w:val="0"/>
      <w:marRight w:val="0"/>
      <w:marTop w:val="0"/>
      <w:marBottom w:val="0"/>
      <w:divBdr>
        <w:top w:val="none" w:sz="0" w:space="0" w:color="auto"/>
        <w:left w:val="none" w:sz="0" w:space="0" w:color="auto"/>
        <w:bottom w:val="none" w:sz="0" w:space="0" w:color="auto"/>
        <w:right w:val="none" w:sz="0" w:space="0" w:color="auto"/>
      </w:divBdr>
    </w:div>
    <w:div w:id="1486242062">
      <w:bodyDiv w:val="1"/>
      <w:marLeft w:val="0"/>
      <w:marRight w:val="0"/>
      <w:marTop w:val="0"/>
      <w:marBottom w:val="0"/>
      <w:divBdr>
        <w:top w:val="none" w:sz="0" w:space="0" w:color="auto"/>
        <w:left w:val="none" w:sz="0" w:space="0" w:color="auto"/>
        <w:bottom w:val="none" w:sz="0" w:space="0" w:color="auto"/>
        <w:right w:val="none" w:sz="0" w:space="0" w:color="auto"/>
      </w:divBdr>
    </w:div>
    <w:div w:id="1504319223">
      <w:bodyDiv w:val="1"/>
      <w:marLeft w:val="0"/>
      <w:marRight w:val="0"/>
      <w:marTop w:val="0"/>
      <w:marBottom w:val="0"/>
      <w:divBdr>
        <w:top w:val="none" w:sz="0" w:space="0" w:color="auto"/>
        <w:left w:val="none" w:sz="0" w:space="0" w:color="auto"/>
        <w:bottom w:val="none" w:sz="0" w:space="0" w:color="auto"/>
        <w:right w:val="none" w:sz="0" w:space="0" w:color="auto"/>
      </w:divBdr>
    </w:div>
    <w:div w:id="1506170017">
      <w:bodyDiv w:val="1"/>
      <w:marLeft w:val="0"/>
      <w:marRight w:val="0"/>
      <w:marTop w:val="0"/>
      <w:marBottom w:val="0"/>
      <w:divBdr>
        <w:top w:val="none" w:sz="0" w:space="0" w:color="auto"/>
        <w:left w:val="none" w:sz="0" w:space="0" w:color="auto"/>
        <w:bottom w:val="none" w:sz="0" w:space="0" w:color="auto"/>
        <w:right w:val="none" w:sz="0" w:space="0" w:color="auto"/>
      </w:divBdr>
    </w:div>
    <w:div w:id="1508863969">
      <w:bodyDiv w:val="1"/>
      <w:marLeft w:val="0"/>
      <w:marRight w:val="0"/>
      <w:marTop w:val="0"/>
      <w:marBottom w:val="0"/>
      <w:divBdr>
        <w:top w:val="none" w:sz="0" w:space="0" w:color="auto"/>
        <w:left w:val="none" w:sz="0" w:space="0" w:color="auto"/>
        <w:bottom w:val="none" w:sz="0" w:space="0" w:color="auto"/>
        <w:right w:val="none" w:sz="0" w:space="0" w:color="auto"/>
      </w:divBdr>
    </w:div>
    <w:div w:id="1509366064">
      <w:bodyDiv w:val="1"/>
      <w:marLeft w:val="0"/>
      <w:marRight w:val="0"/>
      <w:marTop w:val="0"/>
      <w:marBottom w:val="0"/>
      <w:divBdr>
        <w:top w:val="none" w:sz="0" w:space="0" w:color="auto"/>
        <w:left w:val="none" w:sz="0" w:space="0" w:color="auto"/>
        <w:bottom w:val="none" w:sz="0" w:space="0" w:color="auto"/>
        <w:right w:val="none" w:sz="0" w:space="0" w:color="auto"/>
      </w:divBdr>
    </w:div>
    <w:div w:id="1514690602">
      <w:bodyDiv w:val="1"/>
      <w:marLeft w:val="0"/>
      <w:marRight w:val="0"/>
      <w:marTop w:val="0"/>
      <w:marBottom w:val="0"/>
      <w:divBdr>
        <w:top w:val="none" w:sz="0" w:space="0" w:color="auto"/>
        <w:left w:val="none" w:sz="0" w:space="0" w:color="auto"/>
        <w:bottom w:val="none" w:sz="0" w:space="0" w:color="auto"/>
        <w:right w:val="none" w:sz="0" w:space="0" w:color="auto"/>
      </w:divBdr>
    </w:div>
    <w:div w:id="1518353341">
      <w:bodyDiv w:val="1"/>
      <w:marLeft w:val="0"/>
      <w:marRight w:val="0"/>
      <w:marTop w:val="0"/>
      <w:marBottom w:val="0"/>
      <w:divBdr>
        <w:top w:val="none" w:sz="0" w:space="0" w:color="auto"/>
        <w:left w:val="none" w:sz="0" w:space="0" w:color="auto"/>
        <w:bottom w:val="none" w:sz="0" w:space="0" w:color="auto"/>
        <w:right w:val="none" w:sz="0" w:space="0" w:color="auto"/>
      </w:divBdr>
    </w:div>
    <w:div w:id="1523785474">
      <w:bodyDiv w:val="1"/>
      <w:marLeft w:val="0"/>
      <w:marRight w:val="0"/>
      <w:marTop w:val="0"/>
      <w:marBottom w:val="0"/>
      <w:divBdr>
        <w:top w:val="none" w:sz="0" w:space="0" w:color="auto"/>
        <w:left w:val="none" w:sz="0" w:space="0" w:color="auto"/>
        <w:bottom w:val="none" w:sz="0" w:space="0" w:color="auto"/>
        <w:right w:val="none" w:sz="0" w:space="0" w:color="auto"/>
      </w:divBdr>
    </w:div>
    <w:div w:id="1535535346">
      <w:bodyDiv w:val="1"/>
      <w:marLeft w:val="0"/>
      <w:marRight w:val="0"/>
      <w:marTop w:val="0"/>
      <w:marBottom w:val="0"/>
      <w:divBdr>
        <w:top w:val="none" w:sz="0" w:space="0" w:color="auto"/>
        <w:left w:val="none" w:sz="0" w:space="0" w:color="auto"/>
        <w:bottom w:val="none" w:sz="0" w:space="0" w:color="auto"/>
        <w:right w:val="none" w:sz="0" w:space="0" w:color="auto"/>
      </w:divBdr>
    </w:div>
    <w:div w:id="1548834766">
      <w:bodyDiv w:val="1"/>
      <w:marLeft w:val="0"/>
      <w:marRight w:val="0"/>
      <w:marTop w:val="0"/>
      <w:marBottom w:val="0"/>
      <w:divBdr>
        <w:top w:val="none" w:sz="0" w:space="0" w:color="auto"/>
        <w:left w:val="none" w:sz="0" w:space="0" w:color="auto"/>
        <w:bottom w:val="none" w:sz="0" w:space="0" w:color="auto"/>
        <w:right w:val="none" w:sz="0" w:space="0" w:color="auto"/>
      </w:divBdr>
    </w:div>
    <w:div w:id="1565678881">
      <w:bodyDiv w:val="1"/>
      <w:marLeft w:val="0"/>
      <w:marRight w:val="0"/>
      <w:marTop w:val="0"/>
      <w:marBottom w:val="0"/>
      <w:divBdr>
        <w:top w:val="none" w:sz="0" w:space="0" w:color="auto"/>
        <w:left w:val="none" w:sz="0" w:space="0" w:color="auto"/>
        <w:bottom w:val="none" w:sz="0" w:space="0" w:color="auto"/>
        <w:right w:val="none" w:sz="0" w:space="0" w:color="auto"/>
      </w:divBdr>
    </w:div>
    <w:div w:id="1567493863">
      <w:bodyDiv w:val="1"/>
      <w:marLeft w:val="0"/>
      <w:marRight w:val="0"/>
      <w:marTop w:val="0"/>
      <w:marBottom w:val="0"/>
      <w:divBdr>
        <w:top w:val="none" w:sz="0" w:space="0" w:color="auto"/>
        <w:left w:val="none" w:sz="0" w:space="0" w:color="auto"/>
        <w:bottom w:val="none" w:sz="0" w:space="0" w:color="auto"/>
        <w:right w:val="none" w:sz="0" w:space="0" w:color="auto"/>
      </w:divBdr>
    </w:div>
    <w:div w:id="1569152574">
      <w:bodyDiv w:val="1"/>
      <w:marLeft w:val="0"/>
      <w:marRight w:val="0"/>
      <w:marTop w:val="0"/>
      <w:marBottom w:val="0"/>
      <w:divBdr>
        <w:top w:val="none" w:sz="0" w:space="0" w:color="auto"/>
        <w:left w:val="none" w:sz="0" w:space="0" w:color="auto"/>
        <w:bottom w:val="none" w:sz="0" w:space="0" w:color="auto"/>
        <w:right w:val="none" w:sz="0" w:space="0" w:color="auto"/>
      </w:divBdr>
    </w:div>
    <w:div w:id="1570379071">
      <w:bodyDiv w:val="1"/>
      <w:marLeft w:val="0"/>
      <w:marRight w:val="0"/>
      <w:marTop w:val="0"/>
      <w:marBottom w:val="0"/>
      <w:divBdr>
        <w:top w:val="none" w:sz="0" w:space="0" w:color="auto"/>
        <w:left w:val="none" w:sz="0" w:space="0" w:color="auto"/>
        <w:bottom w:val="none" w:sz="0" w:space="0" w:color="auto"/>
        <w:right w:val="none" w:sz="0" w:space="0" w:color="auto"/>
      </w:divBdr>
    </w:div>
    <w:div w:id="1573850307">
      <w:bodyDiv w:val="1"/>
      <w:marLeft w:val="0"/>
      <w:marRight w:val="0"/>
      <w:marTop w:val="0"/>
      <w:marBottom w:val="0"/>
      <w:divBdr>
        <w:top w:val="none" w:sz="0" w:space="0" w:color="auto"/>
        <w:left w:val="none" w:sz="0" w:space="0" w:color="auto"/>
        <w:bottom w:val="none" w:sz="0" w:space="0" w:color="auto"/>
        <w:right w:val="none" w:sz="0" w:space="0" w:color="auto"/>
      </w:divBdr>
    </w:div>
    <w:div w:id="1577400505">
      <w:bodyDiv w:val="1"/>
      <w:marLeft w:val="0"/>
      <w:marRight w:val="0"/>
      <w:marTop w:val="0"/>
      <w:marBottom w:val="0"/>
      <w:divBdr>
        <w:top w:val="none" w:sz="0" w:space="0" w:color="auto"/>
        <w:left w:val="none" w:sz="0" w:space="0" w:color="auto"/>
        <w:bottom w:val="none" w:sz="0" w:space="0" w:color="auto"/>
        <w:right w:val="none" w:sz="0" w:space="0" w:color="auto"/>
      </w:divBdr>
    </w:div>
    <w:div w:id="1580753988">
      <w:bodyDiv w:val="1"/>
      <w:marLeft w:val="0"/>
      <w:marRight w:val="0"/>
      <w:marTop w:val="0"/>
      <w:marBottom w:val="0"/>
      <w:divBdr>
        <w:top w:val="none" w:sz="0" w:space="0" w:color="auto"/>
        <w:left w:val="none" w:sz="0" w:space="0" w:color="auto"/>
        <w:bottom w:val="none" w:sz="0" w:space="0" w:color="auto"/>
        <w:right w:val="none" w:sz="0" w:space="0" w:color="auto"/>
      </w:divBdr>
    </w:div>
    <w:div w:id="1587152984">
      <w:bodyDiv w:val="1"/>
      <w:marLeft w:val="0"/>
      <w:marRight w:val="0"/>
      <w:marTop w:val="0"/>
      <w:marBottom w:val="0"/>
      <w:divBdr>
        <w:top w:val="none" w:sz="0" w:space="0" w:color="auto"/>
        <w:left w:val="none" w:sz="0" w:space="0" w:color="auto"/>
        <w:bottom w:val="none" w:sz="0" w:space="0" w:color="auto"/>
        <w:right w:val="none" w:sz="0" w:space="0" w:color="auto"/>
      </w:divBdr>
    </w:div>
    <w:div w:id="1588804839">
      <w:bodyDiv w:val="1"/>
      <w:marLeft w:val="0"/>
      <w:marRight w:val="0"/>
      <w:marTop w:val="0"/>
      <w:marBottom w:val="0"/>
      <w:divBdr>
        <w:top w:val="none" w:sz="0" w:space="0" w:color="auto"/>
        <w:left w:val="none" w:sz="0" w:space="0" w:color="auto"/>
        <w:bottom w:val="none" w:sz="0" w:space="0" w:color="auto"/>
        <w:right w:val="none" w:sz="0" w:space="0" w:color="auto"/>
      </w:divBdr>
    </w:div>
    <w:div w:id="1593320012">
      <w:bodyDiv w:val="1"/>
      <w:marLeft w:val="0"/>
      <w:marRight w:val="0"/>
      <w:marTop w:val="0"/>
      <w:marBottom w:val="0"/>
      <w:divBdr>
        <w:top w:val="none" w:sz="0" w:space="0" w:color="auto"/>
        <w:left w:val="none" w:sz="0" w:space="0" w:color="auto"/>
        <w:bottom w:val="none" w:sz="0" w:space="0" w:color="auto"/>
        <w:right w:val="none" w:sz="0" w:space="0" w:color="auto"/>
      </w:divBdr>
    </w:div>
    <w:div w:id="1595554335">
      <w:bodyDiv w:val="1"/>
      <w:marLeft w:val="0"/>
      <w:marRight w:val="0"/>
      <w:marTop w:val="0"/>
      <w:marBottom w:val="0"/>
      <w:divBdr>
        <w:top w:val="none" w:sz="0" w:space="0" w:color="auto"/>
        <w:left w:val="none" w:sz="0" w:space="0" w:color="auto"/>
        <w:bottom w:val="none" w:sz="0" w:space="0" w:color="auto"/>
        <w:right w:val="none" w:sz="0" w:space="0" w:color="auto"/>
      </w:divBdr>
    </w:div>
    <w:div w:id="1612468031">
      <w:bodyDiv w:val="1"/>
      <w:marLeft w:val="0"/>
      <w:marRight w:val="0"/>
      <w:marTop w:val="0"/>
      <w:marBottom w:val="0"/>
      <w:divBdr>
        <w:top w:val="none" w:sz="0" w:space="0" w:color="auto"/>
        <w:left w:val="none" w:sz="0" w:space="0" w:color="auto"/>
        <w:bottom w:val="none" w:sz="0" w:space="0" w:color="auto"/>
        <w:right w:val="none" w:sz="0" w:space="0" w:color="auto"/>
      </w:divBdr>
    </w:div>
    <w:div w:id="1623076857">
      <w:bodyDiv w:val="1"/>
      <w:marLeft w:val="0"/>
      <w:marRight w:val="0"/>
      <w:marTop w:val="0"/>
      <w:marBottom w:val="0"/>
      <w:divBdr>
        <w:top w:val="none" w:sz="0" w:space="0" w:color="auto"/>
        <w:left w:val="none" w:sz="0" w:space="0" w:color="auto"/>
        <w:bottom w:val="none" w:sz="0" w:space="0" w:color="auto"/>
        <w:right w:val="none" w:sz="0" w:space="0" w:color="auto"/>
      </w:divBdr>
    </w:div>
    <w:div w:id="1629311535">
      <w:bodyDiv w:val="1"/>
      <w:marLeft w:val="0"/>
      <w:marRight w:val="0"/>
      <w:marTop w:val="0"/>
      <w:marBottom w:val="0"/>
      <w:divBdr>
        <w:top w:val="none" w:sz="0" w:space="0" w:color="auto"/>
        <w:left w:val="none" w:sz="0" w:space="0" w:color="auto"/>
        <w:bottom w:val="none" w:sz="0" w:space="0" w:color="auto"/>
        <w:right w:val="none" w:sz="0" w:space="0" w:color="auto"/>
      </w:divBdr>
    </w:div>
    <w:div w:id="1633172447">
      <w:bodyDiv w:val="1"/>
      <w:marLeft w:val="0"/>
      <w:marRight w:val="0"/>
      <w:marTop w:val="0"/>
      <w:marBottom w:val="0"/>
      <w:divBdr>
        <w:top w:val="none" w:sz="0" w:space="0" w:color="auto"/>
        <w:left w:val="none" w:sz="0" w:space="0" w:color="auto"/>
        <w:bottom w:val="none" w:sz="0" w:space="0" w:color="auto"/>
        <w:right w:val="none" w:sz="0" w:space="0" w:color="auto"/>
      </w:divBdr>
    </w:div>
    <w:div w:id="1649355117">
      <w:bodyDiv w:val="1"/>
      <w:marLeft w:val="0"/>
      <w:marRight w:val="0"/>
      <w:marTop w:val="0"/>
      <w:marBottom w:val="0"/>
      <w:divBdr>
        <w:top w:val="none" w:sz="0" w:space="0" w:color="auto"/>
        <w:left w:val="none" w:sz="0" w:space="0" w:color="auto"/>
        <w:bottom w:val="none" w:sz="0" w:space="0" w:color="auto"/>
        <w:right w:val="none" w:sz="0" w:space="0" w:color="auto"/>
      </w:divBdr>
    </w:div>
    <w:div w:id="1660889822">
      <w:bodyDiv w:val="1"/>
      <w:marLeft w:val="0"/>
      <w:marRight w:val="0"/>
      <w:marTop w:val="0"/>
      <w:marBottom w:val="0"/>
      <w:divBdr>
        <w:top w:val="none" w:sz="0" w:space="0" w:color="auto"/>
        <w:left w:val="none" w:sz="0" w:space="0" w:color="auto"/>
        <w:bottom w:val="none" w:sz="0" w:space="0" w:color="auto"/>
        <w:right w:val="none" w:sz="0" w:space="0" w:color="auto"/>
      </w:divBdr>
    </w:div>
    <w:div w:id="1662848336">
      <w:bodyDiv w:val="1"/>
      <w:marLeft w:val="0"/>
      <w:marRight w:val="0"/>
      <w:marTop w:val="0"/>
      <w:marBottom w:val="0"/>
      <w:divBdr>
        <w:top w:val="none" w:sz="0" w:space="0" w:color="auto"/>
        <w:left w:val="none" w:sz="0" w:space="0" w:color="auto"/>
        <w:bottom w:val="none" w:sz="0" w:space="0" w:color="auto"/>
        <w:right w:val="none" w:sz="0" w:space="0" w:color="auto"/>
      </w:divBdr>
    </w:div>
    <w:div w:id="1674992162">
      <w:bodyDiv w:val="1"/>
      <w:marLeft w:val="0"/>
      <w:marRight w:val="0"/>
      <w:marTop w:val="0"/>
      <w:marBottom w:val="0"/>
      <w:divBdr>
        <w:top w:val="none" w:sz="0" w:space="0" w:color="auto"/>
        <w:left w:val="none" w:sz="0" w:space="0" w:color="auto"/>
        <w:bottom w:val="none" w:sz="0" w:space="0" w:color="auto"/>
        <w:right w:val="none" w:sz="0" w:space="0" w:color="auto"/>
      </w:divBdr>
    </w:div>
    <w:div w:id="1676684547">
      <w:bodyDiv w:val="1"/>
      <w:marLeft w:val="0"/>
      <w:marRight w:val="0"/>
      <w:marTop w:val="0"/>
      <w:marBottom w:val="0"/>
      <w:divBdr>
        <w:top w:val="none" w:sz="0" w:space="0" w:color="auto"/>
        <w:left w:val="none" w:sz="0" w:space="0" w:color="auto"/>
        <w:bottom w:val="none" w:sz="0" w:space="0" w:color="auto"/>
        <w:right w:val="none" w:sz="0" w:space="0" w:color="auto"/>
      </w:divBdr>
    </w:div>
    <w:div w:id="1688020034">
      <w:bodyDiv w:val="1"/>
      <w:marLeft w:val="0"/>
      <w:marRight w:val="0"/>
      <w:marTop w:val="0"/>
      <w:marBottom w:val="0"/>
      <w:divBdr>
        <w:top w:val="none" w:sz="0" w:space="0" w:color="auto"/>
        <w:left w:val="none" w:sz="0" w:space="0" w:color="auto"/>
        <w:bottom w:val="none" w:sz="0" w:space="0" w:color="auto"/>
        <w:right w:val="none" w:sz="0" w:space="0" w:color="auto"/>
      </w:divBdr>
    </w:div>
    <w:div w:id="1701397443">
      <w:bodyDiv w:val="1"/>
      <w:marLeft w:val="0"/>
      <w:marRight w:val="0"/>
      <w:marTop w:val="0"/>
      <w:marBottom w:val="0"/>
      <w:divBdr>
        <w:top w:val="none" w:sz="0" w:space="0" w:color="auto"/>
        <w:left w:val="none" w:sz="0" w:space="0" w:color="auto"/>
        <w:bottom w:val="none" w:sz="0" w:space="0" w:color="auto"/>
        <w:right w:val="none" w:sz="0" w:space="0" w:color="auto"/>
      </w:divBdr>
    </w:div>
    <w:div w:id="1702317874">
      <w:bodyDiv w:val="1"/>
      <w:marLeft w:val="0"/>
      <w:marRight w:val="0"/>
      <w:marTop w:val="0"/>
      <w:marBottom w:val="0"/>
      <w:divBdr>
        <w:top w:val="none" w:sz="0" w:space="0" w:color="auto"/>
        <w:left w:val="none" w:sz="0" w:space="0" w:color="auto"/>
        <w:bottom w:val="none" w:sz="0" w:space="0" w:color="auto"/>
        <w:right w:val="none" w:sz="0" w:space="0" w:color="auto"/>
      </w:divBdr>
    </w:div>
    <w:div w:id="1702589729">
      <w:bodyDiv w:val="1"/>
      <w:marLeft w:val="0"/>
      <w:marRight w:val="0"/>
      <w:marTop w:val="0"/>
      <w:marBottom w:val="0"/>
      <w:divBdr>
        <w:top w:val="none" w:sz="0" w:space="0" w:color="auto"/>
        <w:left w:val="none" w:sz="0" w:space="0" w:color="auto"/>
        <w:bottom w:val="none" w:sz="0" w:space="0" w:color="auto"/>
        <w:right w:val="none" w:sz="0" w:space="0" w:color="auto"/>
      </w:divBdr>
    </w:div>
    <w:div w:id="1704289483">
      <w:bodyDiv w:val="1"/>
      <w:marLeft w:val="0"/>
      <w:marRight w:val="0"/>
      <w:marTop w:val="0"/>
      <w:marBottom w:val="0"/>
      <w:divBdr>
        <w:top w:val="none" w:sz="0" w:space="0" w:color="auto"/>
        <w:left w:val="none" w:sz="0" w:space="0" w:color="auto"/>
        <w:bottom w:val="none" w:sz="0" w:space="0" w:color="auto"/>
        <w:right w:val="none" w:sz="0" w:space="0" w:color="auto"/>
      </w:divBdr>
    </w:div>
    <w:div w:id="1707637740">
      <w:bodyDiv w:val="1"/>
      <w:marLeft w:val="0"/>
      <w:marRight w:val="0"/>
      <w:marTop w:val="0"/>
      <w:marBottom w:val="0"/>
      <w:divBdr>
        <w:top w:val="none" w:sz="0" w:space="0" w:color="auto"/>
        <w:left w:val="none" w:sz="0" w:space="0" w:color="auto"/>
        <w:bottom w:val="none" w:sz="0" w:space="0" w:color="auto"/>
        <w:right w:val="none" w:sz="0" w:space="0" w:color="auto"/>
      </w:divBdr>
    </w:div>
    <w:div w:id="1713000214">
      <w:bodyDiv w:val="1"/>
      <w:marLeft w:val="0"/>
      <w:marRight w:val="0"/>
      <w:marTop w:val="0"/>
      <w:marBottom w:val="0"/>
      <w:divBdr>
        <w:top w:val="none" w:sz="0" w:space="0" w:color="auto"/>
        <w:left w:val="none" w:sz="0" w:space="0" w:color="auto"/>
        <w:bottom w:val="none" w:sz="0" w:space="0" w:color="auto"/>
        <w:right w:val="none" w:sz="0" w:space="0" w:color="auto"/>
      </w:divBdr>
    </w:div>
    <w:div w:id="1713572046">
      <w:bodyDiv w:val="1"/>
      <w:marLeft w:val="0"/>
      <w:marRight w:val="0"/>
      <w:marTop w:val="0"/>
      <w:marBottom w:val="0"/>
      <w:divBdr>
        <w:top w:val="none" w:sz="0" w:space="0" w:color="auto"/>
        <w:left w:val="none" w:sz="0" w:space="0" w:color="auto"/>
        <w:bottom w:val="none" w:sz="0" w:space="0" w:color="auto"/>
        <w:right w:val="none" w:sz="0" w:space="0" w:color="auto"/>
      </w:divBdr>
    </w:div>
    <w:div w:id="1715035208">
      <w:bodyDiv w:val="1"/>
      <w:marLeft w:val="0"/>
      <w:marRight w:val="0"/>
      <w:marTop w:val="0"/>
      <w:marBottom w:val="0"/>
      <w:divBdr>
        <w:top w:val="none" w:sz="0" w:space="0" w:color="auto"/>
        <w:left w:val="none" w:sz="0" w:space="0" w:color="auto"/>
        <w:bottom w:val="none" w:sz="0" w:space="0" w:color="auto"/>
        <w:right w:val="none" w:sz="0" w:space="0" w:color="auto"/>
      </w:divBdr>
    </w:div>
    <w:div w:id="1720937591">
      <w:bodyDiv w:val="1"/>
      <w:marLeft w:val="0"/>
      <w:marRight w:val="0"/>
      <w:marTop w:val="0"/>
      <w:marBottom w:val="0"/>
      <w:divBdr>
        <w:top w:val="none" w:sz="0" w:space="0" w:color="auto"/>
        <w:left w:val="none" w:sz="0" w:space="0" w:color="auto"/>
        <w:bottom w:val="none" w:sz="0" w:space="0" w:color="auto"/>
        <w:right w:val="none" w:sz="0" w:space="0" w:color="auto"/>
      </w:divBdr>
    </w:div>
    <w:div w:id="1725905413">
      <w:bodyDiv w:val="1"/>
      <w:marLeft w:val="0"/>
      <w:marRight w:val="0"/>
      <w:marTop w:val="0"/>
      <w:marBottom w:val="0"/>
      <w:divBdr>
        <w:top w:val="none" w:sz="0" w:space="0" w:color="auto"/>
        <w:left w:val="none" w:sz="0" w:space="0" w:color="auto"/>
        <w:bottom w:val="none" w:sz="0" w:space="0" w:color="auto"/>
        <w:right w:val="none" w:sz="0" w:space="0" w:color="auto"/>
      </w:divBdr>
    </w:div>
    <w:div w:id="1735393397">
      <w:bodyDiv w:val="1"/>
      <w:marLeft w:val="0"/>
      <w:marRight w:val="0"/>
      <w:marTop w:val="0"/>
      <w:marBottom w:val="0"/>
      <w:divBdr>
        <w:top w:val="none" w:sz="0" w:space="0" w:color="auto"/>
        <w:left w:val="none" w:sz="0" w:space="0" w:color="auto"/>
        <w:bottom w:val="none" w:sz="0" w:space="0" w:color="auto"/>
        <w:right w:val="none" w:sz="0" w:space="0" w:color="auto"/>
      </w:divBdr>
    </w:div>
    <w:div w:id="1735464476">
      <w:bodyDiv w:val="1"/>
      <w:marLeft w:val="0"/>
      <w:marRight w:val="0"/>
      <w:marTop w:val="0"/>
      <w:marBottom w:val="0"/>
      <w:divBdr>
        <w:top w:val="none" w:sz="0" w:space="0" w:color="auto"/>
        <w:left w:val="none" w:sz="0" w:space="0" w:color="auto"/>
        <w:bottom w:val="none" w:sz="0" w:space="0" w:color="auto"/>
        <w:right w:val="none" w:sz="0" w:space="0" w:color="auto"/>
      </w:divBdr>
    </w:div>
    <w:div w:id="1737316564">
      <w:bodyDiv w:val="1"/>
      <w:marLeft w:val="0"/>
      <w:marRight w:val="0"/>
      <w:marTop w:val="0"/>
      <w:marBottom w:val="0"/>
      <w:divBdr>
        <w:top w:val="none" w:sz="0" w:space="0" w:color="auto"/>
        <w:left w:val="none" w:sz="0" w:space="0" w:color="auto"/>
        <w:bottom w:val="none" w:sz="0" w:space="0" w:color="auto"/>
        <w:right w:val="none" w:sz="0" w:space="0" w:color="auto"/>
      </w:divBdr>
    </w:div>
    <w:div w:id="1748576728">
      <w:bodyDiv w:val="1"/>
      <w:marLeft w:val="0"/>
      <w:marRight w:val="0"/>
      <w:marTop w:val="0"/>
      <w:marBottom w:val="0"/>
      <w:divBdr>
        <w:top w:val="none" w:sz="0" w:space="0" w:color="auto"/>
        <w:left w:val="none" w:sz="0" w:space="0" w:color="auto"/>
        <w:bottom w:val="none" w:sz="0" w:space="0" w:color="auto"/>
        <w:right w:val="none" w:sz="0" w:space="0" w:color="auto"/>
      </w:divBdr>
    </w:div>
    <w:div w:id="1752510158">
      <w:bodyDiv w:val="1"/>
      <w:marLeft w:val="0"/>
      <w:marRight w:val="0"/>
      <w:marTop w:val="0"/>
      <w:marBottom w:val="0"/>
      <w:divBdr>
        <w:top w:val="none" w:sz="0" w:space="0" w:color="auto"/>
        <w:left w:val="none" w:sz="0" w:space="0" w:color="auto"/>
        <w:bottom w:val="none" w:sz="0" w:space="0" w:color="auto"/>
        <w:right w:val="none" w:sz="0" w:space="0" w:color="auto"/>
      </w:divBdr>
    </w:div>
    <w:div w:id="1756319134">
      <w:bodyDiv w:val="1"/>
      <w:marLeft w:val="0"/>
      <w:marRight w:val="0"/>
      <w:marTop w:val="0"/>
      <w:marBottom w:val="0"/>
      <w:divBdr>
        <w:top w:val="none" w:sz="0" w:space="0" w:color="auto"/>
        <w:left w:val="none" w:sz="0" w:space="0" w:color="auto"/>
        <w:bottom w:val="none" w:sz="0" w:space="0" w:color="auto"/>
        <w:right w:val="none" w:sz="0" w:space="0" w:color="auto"/>
      </w:divBdr>
    </w:div>
    <w:div w:id="1757483133">
      <w:bodyDiv w:val="1"/>
      <w:marLeft w:val="0"/>
      <w:marRight w:val="0"/>
      <w:marTop w:val="0"/>
      <w:marBottom w:val="0"/>
      <w:divBdr>
        <w:top w:val="none" w:sz="0" w:space="0" w:color="auto"/>
        <w:left w:val="none" w:sz="0" w:space="0" w:color="auto"/>
        <w:bottom w:val="none" w:sz="0" w:space="0" w:color="auto"/>
        <w:right w:val="none" w:sz="0" w:space="0" w:color="auto"/>
      </w:divBdr>
    </w:div>
    <w:div w:id="1757942126">
      <w:bodyDiv w:val="1"/>
      <w:marLeft w:val="0"/>
      <w:marRight w:val="0"/>
      <w:marTop w:val="0"/>
      <w:marBottom w:val="0"/>
      <w:divBdr>
        <w:top w:val="none" w:sz="0" w:space="0" w:color="auto"/>
        <w:left w:val="none" w:sz="0" w:space="0" w:color="auto"/>
        <w:bottom w:val="none" w:sz="0" w:space="0" w:color="auto"/>
        <w:right w:val="none" w:sz="0" w:space="0" w:color="auto"/>
      </w:divBdr>
    </w:div>
    <w:div w:id="1760829093">
      <w:bodyDiv w:val="1"/>
      <w:marLeft w:val="0"/>
      <w:marRight w:val="0"/>
      <w:marTop w:val="0"/>
      <w:marBottom w:val="0"/>
      <w:divBdr>
        <w:top w:val="none" w:sz="0" w:space="0" w:color="auto"/>
        <w:left w:val="none" w:sz="0" w:space="0" w:color="auto"/>
        <w:bottom w:val="none" w:sz="0" w:space="0" w:color="auto"/>
        <w:right w:val="none" w:sz="0" w:space="0" w:color="auto"/>
      </w:divBdr>
    </w:div>
    <w:div w:id="1770391225">
      <w:bodyDiv w:val="1"/>
      <w:marLeft w:val="0"/>
      <w:marRight w:val="0"/>
      <w:marTop w:val="0"/>
      <w:marBottom w:val="0"/>
      <w:divBdr>
        <w:top w:val="none" w:sz="0" w:space="0" w:color="auto"/>
        <w:left w:val="none" w:sz="0" w:space="0" w:color="auto"/>
        <w:bottom w:val="none" w:sz="0" w:space="0" w:color="auto"/>
        <w:right w:val="none" w:sz="0" w:space="0" w:color="auto"/>
      </w:divBdr>
    </w:div>
    <w:div w:id="1770733228">
      <w:bodyDiv w:val="1"/>
      <w:marLeft w:val="0"/>
      <w:marRight w:val="0"/>
      <w:marTop w:val="0"/>
      <w:marBottom w:val="0"/>
      <w:divBdr>
        <w:top w:val="none" w:sz="0" w:space="0" w:color="auto"/>
        <w:left w:val="none" w:sz="0" w:space="0" w:color="auto"/>
        <w:bottom w:val="none" w:sz="0" w:space="0" w:color="auto"/>
        <w:right w:val="none" w:sz="0" w:space="0" w:color="auto"/>
      </w:divBdr>
    </w:div>
    <w:div w:id="1777672557">
      <w:bodyDiv w:val="1"/>
      <w:marLeft w:val="0"/>
      <w:marRight w:val="0"/>
      <w:marTop w:val="0"/>
      <w:marBottom w:val="0"/>
      <w:divBdr>
        <w:top w:val="none" w:sz="0" w:space="0" w:color="auto"/>
        <w:left w:val="none" w:sz="0" w:space="0" w:color="auto"/>
        <w:bottom w:val="none" w:sz="0" w:space="0" w:color="auto"/>
        <w:right w:val="none" w:sz="0" w:space="0" w:color="auto"/>
      </w:divBdr>
    </w:div>
    <w:div w:id="1784037655">
      <w:bodyDiv w:val="1"/>
      <w:marLeft w:val="0"/>
      <w:marRight w:val="0"/>
      <w:marTop w:val="0"/>
      <w:marBottom w:val="0"/>
      <w:divBdr>
        <w:top w:val="none" w:sz="0" w:space="0" w:color="auto"/>
        <w:left w:val="none" w:sz="0" w:space="0" w:color="auto"/>
        <w:bottom w:val="none" w:sz="0" w:space="0" w:color="auto"/>
        <w:right w:val="none" w:sz="0" w:space="0" w:color="auto"/>
      </w:divBdr>
    </w:div>
    <w:div w:id="1784685620">
      <w:bodyDiv w:val="1"/>
      <w:marLeft w:val="0"/>
      <w:marRight w:val="0"/>
      <w:marTop w:val="0"/>
      <w:marBottom w:val="0"/>
      <w:divBdr>
        <w:top w:val="none" w:sz="0" w:space="0" w:color="auto"/>
        <w:left w:val="none" w:sz="0" w:space="0" w:color="auto"/>
        <w:bottom w:val="none" w:sz="0" w:space="0" w:color="auto"/>
        <w:right w:val="none" w:sz="0" w:space="0" w:color="auto"/>
      </w:divBdr>
    </w:div>
    <w:div w:id="1789079018">
      <w:bodyDiv w:val="1"/>
      <w:marLeft w:val="0"/>
      <w:marRight w:val="0"/>
      <w:marTop w:val="0"/>
      <w:marBottom w:val="0"/>
      <w:divBdr>
        <w:top w:val="none" w:sz="0" w:space="0" w:color="auto"/>
        <w:left w:val="none" w:sz="0" w:space="0" w:color="auto"/>
        <w:bottom w:val="none" w:sz="0" w:space="0" w:color="auto"/>
        <w:right w:val="none" w:sz="0" w:space="0" w:color="auto"/>
      </w:divBdr>
    </w:div>
    <w:div w:id="1789275375">
      <w:bodyDiv w:val="1"/>
      <w:marLeft w:val="0"/>
      <w:marRight w:val="0"/>
      <w:marTop w:val="0"/>
      <w:marBottom w:val="0"/>
      <w:divBdr>
        <w:top w:val="none" w:sz="0" w:space="0" w:color="auto"/>
        <w:left w:val="none" w:sz="0" w:space="0" w:color="auto"/>
        <w:bottom w:val="none" w:sz="0" w:space="0" w:color="auto"/>
        <w:right w:val="none" w:sz="0" w:space="0" w:color="auto"/>
      </w:divBdr>
    </w:div>
    <w:div w:id="1800608864">
      <w:bodyDiv w:val="1"/>
      <w:marLeft w:val="0"/>
      <w:marRight w:val="0"/>
      <w:marTop w:val="0"/>
      <w:marBottom w:val="0"/>
      <w:divBdr>
        <w:top w:val="none" w:sz="0" w:space="0" w:color="auto"/>
        <w:left w:val="none" w:sz="0" w:space="0" w:color="auto"/>
        <w:bottom w:val="none" w:sz="0" w:space="0" w:color="auto"/>
        <w:right w:val="none" w:sz="0" w:space="0" w:color="auto"/>
      </w:divBdr>
    </w:div>
    <w:div w:id="1813674770">
      <w:bodyDiv w:val="1"/>
      <w:marLeft w:val="0"/>
      <w:marRight w:val="0"/>
      <w:marTop w:val="0"/>
      <w:marBottom w:val="0"/>
      <w:divBdr>
        <w:top w:val="none" w:sz="0" w:space="0" w:color="auto"/>
        <w:left w:val="none" w:sz="0" w:space="0" w:color="auto"/>
        <w:bottom w:val="none" w:sz="0" w:space="0" w:color="auto"/>
        <w:right w:val="none" w:sz="0" w:space="0" w:color="auto"/>
      </w:divBdr>
    </w:div>
    <w:div w:id="1816293624">
      <w:bodyDiv w:val="1"/>
      <w:marLeft w:val="0"/>
      <w:marRight w:val="0"/>
      <w:marTop w:val="0"/>
      <w:marBottom w:val="0"/>
      <w:divBdr>
        <w:top w:val="none" w:sz="0" w:space="0" w:color="auto"/>
        <w:left w:val="none" w:sz="0" w:space="0" w:color="auto"/>
        <w:bottom w:val="none" w:sz="0" w:space="0" w:color="auto"/>
        <w:right w:val="none" w:sz="0" w:space="0" w:color="auto"/>
      </w:divBdr>
    </w:div>
    <w:div w:id="1817530005">
      <w:bodyDiv w:val="1"/>
      <w:marLeft w:val="0"/>
      <w:marRight w:val="0"/>
      <w:marTop w:val="0"/>
      <w:marBottom w:val="0"/>
      <w:divBdr>
        <w:top w:val="none" w:sz="0" w:space="0" w:color="auto"/>
        <w:left w:val="none" w:sz="0" w:space="0" w:color="auto"/>
        <w:bottom w:val="none" w:sz="0" w:space="0" w:color="auto"/>
        <w:right w:val="none" w:sz="0" w:space="0" w:color="auto"/>
      </w:divBdr>
    </w:div>
    <w:div w:id="1835103350">
      <w:bodyDiv w:val="1"/>
      <w:marLeft w:val="0"/>
      <w:marRight w:val="0"/>
      <w:marTop w:val="0"/>
      <w:marBottom w:val="0"/>
      <w:divBdr>
        <w:top w:val="none" w:sz="0" w:space="0" w:color="auto"/>
        <w:left w:val="none" w:sz="0" w:space="0" w:color="auto"/>
        <w:bottom w:val="none" w:sz="0" w:space="0" w:color="auto"/>
        <w:right w:val="none" w:sz="0" w:space="0" w:color="auto"/>
      </w:divBdr>
    </w:div>
    <w:div w:id="1843084746">
      <w:bodyDiv w:val="1"/>
      <w:marLeft w:val="0"/>
      <w:marRight w:val="0"/>
      <w:marTop w:val="0"/>
      <w:marBottom w:val="0"/>
      <w:divBdr>
        <w:top w:val="none" w:sz="0" w:space="0" w:color="auto"/>
        <w:left w:val="none" w:sz="0" w:space="0" w:color="auto"/>
        <w:bottom w:val="none" w:sz="0" w:space="0" w:color="auto"/>
        <w:right w:val="none" w:sz="0" w:space="0" w:color="auto"/>
      </w:divBdr>
    </w:div>
    <w:div w:id="1850637847">
      <w:bodyDiv w:val="1"/>
      <w:marLeft w:val="0"/>
      <w:marRight w:val="0"/>
      <w:marTop w:val="0"/>
      <w:marBottom w:val="0"/>
      <w:divBdr>
        <w:top w:val="none" w:sz="0" w:space="0" w:color="auto"/>
        <w:left w:val="none" w:sz="0" w:space="0" w:color="auto"/>
        <w:bottom w:val="none" w:sz="0" w:space="0" w:color="auto"/>
        <w:right w:val="none" w:sz="0" w:space="0" w:color="auto"/>
      </w:divBdr>
    </w:div>
    <w:div w:id="1859615734">
      <w:bodyDiv w:val="1"/>
      <w:marLeft w:val="0"/>
      <w:marRight w:val="0"/>
      <w:marTop w:val="0"/>
      <w:marBottom w:val="0"/>
      <w:divBdr>
        <w:top w:val="none" w:sz="0" w:space="0" w:color="auto"/>
        <w:left w:val="none" w:sz="0" w:space="0" w:color="auto"/>
        <w:bottom w:val="none" w:sz="0" w:space="0" w:color="auto"/>
        <w:right w:val="none" w:sz="0" w:space="0" w:color="auto"/>
      </w:divBdr>
    </w:div>
    <w:div w:id="1863013922">
      <w:bodyDiv w:val="1"/>
      <w:marLeft w:val="0"/>
      <w:marRight w:val="0"/>
      <w:marTop w:val="0"/>
      <w:marBottom w:val="0"/>
      <w:divBdr>
        <w:top w:val="none" w:sz="0" w:space="0" w:color="auto"/>
        <w:left w:val="none" w:sz="0" w:space="0" w:color="auto"/>
        <w:bottom w:val="none" w:sz="0" w:space="0" w:color="auto"/>
        <w:right w:val="none" w:sz="0" w:space="0" w:color="auto"/>
      </w:divBdr>
    </w:div>
    <w:div w:id="1863855184">
      <w:bodyDiv w:val="1"/>
      <w:marLeft w:val="0"/>
      <w:marRight w:val="0"/>
      <w:marTop w:val="0"/>
      <w:marBottom w:val="0"/>
      <w:divBdr>
        <w:top w:val="none" w:sz="0" w:space="0" w:color="auto"/>
        <w:left w:val="none" w:sz="0" w:space="0" w:color="auto"/>
        <w:bottom w:val="none" w:sz="0" w:space="0" w:color="auto"/>
        <w:right w:val="none" w:sz="0" w:space="0" w:color="auto"/>
      </w:divBdr>
    </w:div>
    <w:div w:id="1870219290">
      <w:bodyDiv w:val="1"/>
      <w:marLeft w:val="0"/>
      <w:marRight w:val="0"/>
      <w:marTop w:val="0"/>
      <w:marBottom w:val="0"/>
      <w:divBdr>
        <w:top w:val="none" w:sz="0" w:space="0" w:color="auto"/>
        <w:left w:val="none" w:sz="0" w:space="0" w:color="auto"/>
        <w:bottom w:val="none" w:sz="0" w:space="0" w:color="auto"/>
        <w:right w:val="none" w:sz="0" w:space="0" w:color="auto"/>
      </w:divBdr>
    </w:div>
    <w:div w:id="1879973048">
      <w:bodyDiv w:val="1"/>
      <w:marLeft w:val="0"/>
      <w:marRight w:val="0"/>
      <w:marTop w:val="0"/>
      <w:marBottom w:val="0"/>
      <w:divBdr>
        <w:top w:val="none" w:sz="0" w:space="0" w:color="auto"/>
        <w:left w:val="none" w:sz="0" w:space="0" w:color="auto"/>
        <w:bottom w:val="none" w:sz="0" w:space="0" w:color="auto"/>
        <w:right w:val="none" w:sz="0" w:space="0" w:color="auto"/>
      </w:divBdr>
    </w:div>
    <w:div w:id="1908304252">
      <w:bodyDiv w:val="1"/>
      <w:marLeft w:val="0"/>
      <w:marRight w:val="0"/>
      <w:marTop w:val="0"/>
      <w:marBottom w:val="0"/>
      <w:divBdr>
        <w:top w:val="none" w:sz="0" w:space="0" w:color="auto"/>
        <w:left w:val="none" w:sz="0" w:space="0" w:color="auto"/>
        <w:bottom w:val="none" w:sz="0" w:space="0" w:color="auto"/>
        <w:right w:val="none" w:sz="0" w:space="0" w:color="auto"/>
      </w:divBdr>
    </w:div>
    <w:div w:id="1917519251">
      <w:bodyDiv w:val="1"/>
      <w:marLeft w:val="0"/>
      <w:marRight w:val="0"/>
      <w:marTop w:val="0"/>
      <w:marBottom w:val="0"/>
      <w:divBdr>
        <w:top w:val="none" w:sz="0" w:space="0" w:color="auto"/>
        <w:left w:val="none" w:sz="0" w:space="0" w:color="auto"/>
        <w:bottom w:val="none" w:sz="0" w:space="0" w:color="auto"/>
        <w:right w:val="none" w:sz="0" w:space="0" w:color="auto"/>
      </w:divBdr>
    </w:div>
    <w:div w:id="1918854474">
      <w:bodyDiv w:val="1"/>
      <w:marLeft w:val="0"/>
      <w:marRight w:val="0"/>
      <w:marTop w:val="0"/>
      <w:marBottom w:val="0"/>
      <w:divBdr>
        <w:top w:val="none" w:sz="0" w:space="0" w:color="auto"/>
        <w:left w:val="none" w:sz="0" w:space="0" w:color="auto"/>
        <w:bottom w:val="none" w:sz="0" w:space="0" w:color="auto"/>
        <w:right w:val="none" w:sz="0" w:space="0" w:color="auto"/>
      </w:divBdr>
    </w:div>
    <w:div w:id="1933123412">
      <w:bodyDiv w:val="1"/>
      <w:marLeft w:val="0"/>
      <w:marRight w:val="0"/>
      <w:marTop w:val="0"/>
      <w:marBottom w:val="0"/>
      <w:divBdr>
        <w:top w:val="none" w:sz="0" w:space="0" w:color="auto"/>
        <w:left w:val="none" w:sz="0" w:space="0" w:color="auto"/>
        <w:bottom w:val="none" w:sz="0" w:space="0" w:color="auto"/>
        <w:right w:val="none" w:sz="0" w:space="0" w:color="auto"/>
      </w:divBdr>
    </w:div>
    <w:div w:id="1933586283">
      <w:bodyDiv w:val="1"/>
      <w:marLeft w:val="0"/>
      <w:marRight w:val="0"/>
      <w:marTop w:val="0"/>
      <w:marBottom w:val="0"/>
      <w:divBdr>
        <w:top w:val="none" w:sz="0" w:space="0" w:color="auto"/>
        <w:left w:val="none" w:sz="0" w:space="0" w:color="auto"/>
        <w:bottom w:val="none" w:sz="0" w:space="0" w:color="auto"/>
        <w:right w:val="none" w:sz="0" w:space="0" w:color="auto"/>
      </w:divBdr>
    </w:div>
    <w:div w:id="1934240312">
      <w:bodyDiv w:val="1"/>
      <w:marLeft w:val="0"/>
      <w:marRight w:val="0"/>
      <w:marTop w:val="0"/>
      <w:marBottom w:val="0"/>
      <w:divBdr>
        <w:top w:val="none" w:sz="0" w:space="0" w:color="auto"/>
        <w:left w:val="none" w:sz="0" w:space="0" w:color="auto"/>
        <w:bottom w:val="none" w:sz="0" w:space="0" w:color="auto"/>
        <w:right w:val="none" w:sz="0" w:space="0" w:color="auto"/>
      </w:divBdr>
    </w:div>
    <w:div w:id="1939169943">
      <w:bodyDiv w:val="1"/>
      <w:marLeft w:val="0"/>
      <w:marRight w:val="0"/>
      <w:marTop w:val="0"/>
      <w:marBottom w:val="0"/>
      <w:divBdr>
        <w:top w:val="none" w:sz="0" w:space="0" w:color="auto"/>
        <w:left w:val="none" w:sz="0" w:space="0" w:color="auto"/>
        <w:bottom w:val="none" w:sz="0" w:space="0" w:color="auto"/>
        <w:right w:val="none" w:sz="0" w:space="0" w:color="auto"/>
      </w:divBdr>
    </w:div>
    <w:div w:id="1940945659">
      <w:bodyDiv w:val="1"/>
      <w:marLeft w:val="0"/>
      <w:marRight w:val="0"/>
      <w:marTop w:val="0"/>
      <w:marBottom w:val="0"/>
      <w:divBdr>
        <w:top w:val="none" w:sz="0" w:space="0" w:color="auto"/>
        <w:left w:val="none" w:sz="0" w:space="0" w:color="auto"/>
        <w:bottom w:val="none" w:sz="0" w:space="0" w:color="auto"/>
        <w:right w:val="none" w:sz="0" w:space="0" w:color="auto"/>
      </w:divBdr>
    </w:div>
    <w:div w:id="1949653668">
      <w:bodyDiv w:val="1"/>
      <w:marLeft w:val="0"/>
      <w:marRight w:val="0"/>
      <w:marTop w:val="0"/>
      <w:marBottom w:val="0"/>
      <w:divBdr>
        <w:top w:val="none" w:sz="0" w:space="0" w:color="auto"/>
        <w:left w:val="none" w:sz="0" w:space="0" w:color="auto"/>
        <w:bottom w:val="none" w:sz="0" w:space="0" w:color="auto"/>
        <w:right w:val="none" w:sz="0" w:space="0" w:color="auto"/>
      </w:divBdr>
    </w:div>
    <w:div w:id="1950697450">
      <w:bodyDiv w:val="1"/>
      <w:marLeft w:val="0"/>
      <w:marRight w:val="0"/>
      <w:marTop w:val="0"/>
      <w:marBottom w:val="0"/>
      <w:divBdr>
        <w:top w:val="none" w:sz="0" w:space="0" w:color="auto"/>
        <w:left w:val="none" w:sz="0" w:space="0" w:color="auto"/>
        <w:bottom w:val="none" w:sz="0" w:space="0" w:color="auto"/>
        <w:right w:val="none" w:sz="0" w:space="0" w:color="auto"/>
      </w:divBdr>
    </w:div>
    <w:div w:id="1954170875">
      <w:bodyDiv w:val="1"/>
      <w:marLeft w:val="0"/>
      <w:marRight w:val="0"/>
      <w:marTop w:val="0"/>
      <w:marBottom w:val="0"/>
      <w:divBdr>
        <w:top w:val="none" w:sz="0" w:space="0" w:color="auto"/>
        <w:left w:val="none" w:sz="0" w:space="0" w:color="auto"/>
        <w:bottom w:val="none" w:sz="0" w:space="0" w:color="auto"/>
        <w:right w:val="none" w:sz="0" w:space="0" w:color="auto"/>
      </w:divBdr>
    </w:div>
    <w:div w:id="1962763895">
      <w:bodyDiv w:val="1"/>
      <w:marLeft w:val="0"/>
      <w:marRight w:val="0"/>
      <w:marTop w:val="0"/>
      <w:marBottom w:val="0"/>
      <w:divBdr>
        <w:top w:val="none" w:sz="0" w:space="0" w:color="auto"/>
        <w:left w:val="none" w:sz="0" w:space="0" w:color="auto"/>
        <w:bottom w:val="none" w:sz="0" w:space="0" w:color="auto"/>
        <w:right w:val="none" w:sz="0" w:space="0" w:color="auto"/>
      </w:divBdr>
    </w:div>
    <w:div w:id="1972707846">
      <w:bodyDiv w:val="1"/>
      <w:marLeft w:val="0"/>
      <w:marRight w:val="0"/>
      <w:marTop w:val="0"/>
      <w:marBottom w:val="0"/>
      <w:divBdr>
        <w:top w:val="none" w:sz="0" w:space="0" w:color="auto"/>
        <w:left w:val="none" w:sz="0" w:space="0" w:color="auto"/>
        <w:bottom w:val="none" w:sz="0" w:space="0" w:color="auto"/>
        <w:right w:val="none" w:sz="0" w:space="0" w:color="auto"/>
      </w:divBdr>
    </w:div>
    <w:div w:id="1981105367">
      <w:bodyDiv w:val="1"/>
      <w:marLeft w:val="0"/>
      <w:marRight w:val="0"/>
      <w:marTop w:val="0"/>
      <w:marBottom w:val="0"/>
      <w:divBdr>
        <w:top w:val="none" w:sz="0" w:space="0" w:color="auto"/>
        <w:left w:val="none" w:sz="0" w:space="0" w:color="auto"/>
        <w:bottom w:val="none" w:sz="0" w:space="0" w:color="auto"/>
        <w:right w:val="none" w:sz="0" w:space="0" w:color="auto"/>
      </w:divBdr>
    </w:div>
    <w:div w:id="1981376164">
      <w:bodyDiv w:val="1"/>
      <w:marLeft w:val="0"/>
      <w:marRight w:val="0"/>
      <w:marTop w:val="0"/>
      <w:marBottom w:val="0"/>
      <w:divBdr>
        <w:top w:val="none" w:sz="0" w:space="0" w:color="auto"/>
        <w:left w:val="none" w:sz="0" w:space="0" w:color="auto"/>
        <w:bottom w:val="none" w:sz="0" w:space="0" w:color="auto"/>
        <w:right w:val="none" w:sz="0" w:space="0" w:color="auto"/>
      </w:divBdr>
    </w:div>
    <w:div w:id="2005162098">
      <w:bodyDiv w:val="1"/>
      <w:marLeft w:val="0"/>
      <w:marRight w:val="0"/>
      <w:marTop w:val="0"/>
      <w:marBottom w:val="0"/>
      <w:divBdr>
        <w:top w:val="none" w:sz="0" w:space="0" w:color="auto"/>
        <w:left w:val="none" w:sz="0" w:space="0" w:color="auto"/>
        <w:bottom w:val="none" w:sz="0" w:space="0" w:color="auto"/>
        <w:right w:val="none" w:sz="0" w:space="0" w:color="auto"/>
      </w:divBdr>
    </w:div>
    <w:div w:id="2023048729">
      <w:bodyDiv w:val="1"/>
      <w:marLeft w:val="0"/>
      <w:marRight w:val="0"/>
      <w:marTop w:val="0"/>
      <w:marBottom w:val="0"/>
      <w:divBdr>
        <w:top w:val="none" w:sz="0" w:space="0" w:color="auto"/>
        <w:left w:val="none" w:sz="0" w:space="0" w:color="auto"/>
        <w:bottom w:val="none" w:sz="0" w:space="0" w:color="auto"/>
        <w:right w:val="none" w:sz="0" w:space="0" w:color="auto"/>
      </w:divBdr>
    </w:div>
    <w:div w:id="2031565777">
      <w:bodyDiv w:val="1"/>
      <w:marLeft w:val="0"/>
      <w:marRight w:val="0"/>
      <w:marTop w:val="0"/>
      <w:marBottom w:val="0"/>
      <w:divBdr>
        <w:top w:val="none" w:sz="0" w:space="0" w:color="auto"/>
        <w:left w:val="none" w:sz="0" w:space="0" w:color="auto"/>
        <w:bottom w:val="none" w:sz="0" w:space="0" w:color="auto"/>
        <w:right w:val="none" w:sz="0" w:space="0" w:color="auto"/>
      </w:divBdr>
    </w:div>
    <w:div w:id="2032611884">
      <w:bodyDiv w:val="1"/>
      <w:marLeft w:val="0"/>
      <w:marRight w:val="0"/>
      <w:marTop w:val="0"/>
      <w:marBottom w:val="0"/>
      <w:divBdr>
        <w:top w:val="none" w:sz="0" w:space="0" w:color="auto"/>
        <w:left w:val="none" w:sz="0" w:space="0" w:color="auto"/>
        <w:bottom w:val="none" w:sz="0" w:space="0" w:color="auto"/>
        <w:right w:val="none" w:sz="0" w:space="0" w:color="auto"/>
      </w:divBdr>
    </w:div>
    <w:div w:id="2045130644">
      <w:bodyDiv w:val="1"/>
      <w:marLeft w:val="0"/>
      <w:marRight w:val="0"/>
      <w:marTop w:val="0"/>
      <w:marBottom w:val="0"/>
      <w:divBdr>
        <w:top w:val="none" w:sz="0" w:space="0" w:color="auto"/>
        <w:left w:val="none" w:sz="0" w:space="0" w:color="auto"/>
        <w:bottom w:val="none" w:sz="0" w:space="0" w:color="auto"/>
        <w:right w:val="none" w:sz="0" w:space="0" w:color="auto"/>
      </w:divBdr>
    </w:div>
    <w:div w:id="2063405164">
      <w:bodyDiv w:val="1"/>
      <w:marLeft w:val="0"/>
      <w:marRight w:val="0"/>
      <w:marTop w:val="0"/>
      <w:marBottom w:val="0"/>
      <w:divBdr>
        <w:top w:val="none" w:sz="0" w:space="0" w:color="auto"/>
        <w:left w:val="none" w:sz="0" w:space="0" w:color="auto"/>
        <w:bottom w:val="none" w:sz="0" w:space="0" w:color="auto"/>
        <w:right w:val="none" w:sz="0" w:space="0" w:color="auto"/>
      </w:divBdr>
    </w:div>
    <w:div w:id="2077121159">
      <w:bodyDiv w:val="1"/>
      <w:marLeft w:val="0"/>
      <w:marRight w:val="0"/>
      <w:marTop w:val="0"/>
      <w:marBottom w:val="0"/>
      <w:divBdr>
        <w:top w:val="none" w:sz="0" w:space="0" w:color="auto"/>
        <w:left w:val="none" w:sz="0" w:space="0" w:color="auto"/>
        <w:bottom w:val="none" w:sz="0" w:space="0" w:color="auto"/>
        <w:right w:val="none" w:sz="0" w:space="0" w:color="auto"/>
      </w:divBdr>
    </w:div>
    <w:div w:id="2079590439">
      <w:bodyDiv w:val="1"/>
      <w:marLeft w:val="0"/>
      <w:marRight w:val="0"/>
      <w:marTop w:val="0"/>
      <w:marBottom w:val="0"/>
      <w:divBdr>
        <w:top w:val="none" w:sz="0" w:space="0" w:color="auto"/>
        <w:left w:val="none" w:sz="0" w:space="0" w:color="auto"/>
        <w:bottom w:val="none" w:sz="0" w:space="0" w:color="auto"/>
        <w:right w:val="none" w:sz="0" w:space="0" w:color="auto"/>
      </w:divBdr>
    </w:div>
    <w:div w:id="2084795790">
      <w:bodyDiv w:val="1"/>
      <w:marLeft w:val="0"/>
      <w:marRight w:val="0"/>
      <w:marTop w:val="0"/>
      <w:marBottom w:val="0"/>
      <w:divBdr>
        <w:top w:val="none" w:sz="0" w:space="0" w:color="auto"/>
        <w:left w:val="none" w:sz="0" w:space="0" w:color="auto"/>
        <w:bottom w:val="none" w:sz="0" w:space="0" w:color="auto"/>
        <w:right w:val="none" w:sz="0" w:space="0" w:color="auto"/>
      </w:divBdr>
    </w:div>
    <w:div w:id="2104105018">
      <w:bodyDiv w:val="1"/>
      <w:marLeft w:val="0"/>
      <w:marRight w:val="0"/>
      <w:marTop w:val="0"/>
      <w:marBottom w:val="0"/>
      <w:divBdr>
        <w:top w:val="none" w:sz="0" w:space="0" w:color="auto"/>
        <w:left w:val="none" w:sz="0" w:space="0" w:color="auto"/>
        <w:bottom w:val="none" w:sz="0" w:space="0" w:color="auto"/>
        <w:right w:val="none" w:sz="0" w:space="0" w:color="auto"/>
      </w:divBdr>
    </w:div>
    <w:div w:id="2117408342">
      <w:bodyDiv w:val="1"/>
      <w:marLeft w:val="0"/>
      <w:marRight w:val="0"/>
      <w:marTop w:val="0"/>
      <w:marBottom w:val="0"/>
      <w:divBdr>
        <w:top w:val="none" w:sz="0" w:space="0" w:color="auto"/>
        <w:left w:val="none" w:sz="0" w:space="0" w:color="auto"/>
        <w:bottom w:val="none" w:sz="0" w:space="0" w:color="auto"/>
        <w:right w:val="none" w:sz="0" w:space="0" w:color="auto"/>
      </w:divBdr>
    </w:div>
    <w:div w:id="2144738140">
      <w:bodyDiv w:val="1"/>
      <w:marLeft w:val="0"/>
      <w:marRight w:val="0"/>
      <w:marTop w:val="0"/>
      <w:marBottom w:val="0"/>
      <w:divBdr>
        <w:top w:val="none" w:sz="0" w:space="0" w:color="auto"/>
        <w:left w:val="none" w:sz="0" w:space="0" w:color="auto"/>
        <w:bottom w:val="none" w:sz="0" w:space="0" w:color="auto"/>
        <w:right w:val="none" w:sz="0" w:space="0" w:color="auto"/>
      </w:divBdr>
    </w:div>
    <w:div w:id="21460740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emf"/><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hyperlink" Target="http://exelfreightconnect.com/" TargetMode="External"/><Relationship Id="rId21" Type="http://schemas.openxmlformats.org/officeDocument/2006/relationships/image" Target="media/image9.png"/><Relationship Id="rId34" Type="http://schemas.openxmlformats.org/officeDocument/2006/relationships/image" Target="media/image22.emf"/><Relationship Id="rId42" Type="http://schemas.openxmlformats.org/officeDocument/2006/relationships/hyperlink" Target="https://loadsmart.com/" TargetMode="External"/><Relationship Id="rId47" Type="http://schemas.openxmlformats.org/officeDocument/2006/relationships/hyperlink" Target="https://truckerpath.com/" TargetMode="External"/><Relationship Id="rId50" Type="http://schemas.openxmlformats.org/officeDocument/2006/relationships/hyperlink" Target="http://www.veritread.com/" TargetMode="External"/><Relationship Id="rId55" Type="http://schemas.openxmlformats.org/officeDocument/2006/relationships/hyperlink" Target="https://www.azdot.gov/about/FinancialManagementServices/transportation-funding/highway-user-revenue-fund" TargetMode="External"/><Relationship Id="rId63" Type="http://schemas.openxmlformats.org/officeDocument/2006/relationships/hyperlink" Target="https://www.fhwa.dot.gov/policyinformation/hpms/shapefiles.cfm" TargetMode="External"/><Relationship Id="rId68" Type="http://schemas.openxmlformats.org/officeDocument/2006/relationships/hyperlink" Target="https://www.marad.dot.gov/wp-content/uploads/pdf/MTSNAC.Meeting.20160719.ITS_.pdf" TargetMode="External"/><Relationship Id="rId76" Type="http://schemas.openxmlformats.org/officeDocument/2006/relationships/hyperlink" Target="https://texreg.sos.state.tx.us/public/readtac$ext.TacPage?sl=R&amp;app=9&amp;p_dir=&amp;p_rloc=&amp;p_tloc=&amp;p_ploc=&amp;pg=1&amp;p_tac=&amp;ti=34&amp;pt=1&amp;ch=3&amp;rl=701" TargetMode="External"/><Relationship Id="rId84" Type="http://schemas.microsoft.com/office/2016/09/relationships/commentsIds" Target="commentsIds.xml"/><Relationship Id="rId7" Type="http://schemas.openxmlformats.org/officeDocument/2006/relationships/footnotes" Target="footnotes.xml"/><Relationship Id="rId71" Type="http://schemas.openxmlformats.org/officeDocument/2006/relationships/hyperlink" Target="http://www.natso.com/parkmytruck" TargetMode="Externa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image" Target="media/image17.png"/><Relationship Id="rId11" Type="http://schemas.openxmlformats.org/officeDocument/2006/relationships/footer" Target="footer2.xm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hyperlink" Target="https://convoy.com/" TargetMode="External"/><Relationship Id="rId40" Type="http://schemas.openxmlformats.org/officeDocument/2006/relationships/hyperlink" Target="https://www.fr8connect.com/home" TargetMode="External"/><Relationship Id="rId45" Type="http://schemas.openxmlformats.org/officeDocument/2006/relationships/hyperlink" Target="http://www.shippernet.com/index.aspx" TargetMode="External"/><Relationship Id="rId53" Type="http://schemas.openxmlformats.org/officeDocument/2006/relationships/hyperlink" Target="http://atri-online.org/wp-content/uploads/2012/10/N-CastBackground.pdf" TargetMode="External"/><Relationship Id="rId58" Type="http://schemas.openxmlformats.org/officeDocument/2006/relationships/hyperlink" Target="http://www.dot.ca.gov/trafficops/trucks/docs/locations.pdf" TargetMode="External"/><Relationship Id="rId66" Type="http://schemas.openxmlformats.org/officeDocument/2006/relationships/hyperlink" Target="http://www.landlinemag.com/Story.aspx?StoryID=30415" TargetMode="External"/><Relationship Id="rId74" Type="http://schemas.openxmlformats.org/officeDocument/2006/relationships/hyperlink" Target="http://www.prweb.com/releases/2014/09/prweb12151321.htm" TargetMode="External"/><Relationship Id="rId79" Type="http://schemas.openxmlformats.org/officeDocument/2006/relationships/hyperlink" Target="http://trucksmartparkingservices.com/about.html" TargetMode="External"/><Relationship Id="rId5" Type="http://schemas.openxmlformats.org/officeDocument/2006/relationships/settings" Target="settings.xml"/><Relationship Id="rId61" Type="http://schemas.openxmlformats.org/officeDocument/2006/relationships/hyperlink" Target="http://www.overdriveonline.com/bill-would-put-the-brakes-on-wireless-roadside-inspection/" TargetMode="External"/><Relationship Id="rId82"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image" Target="media/image7.png"/><Relationship Id="rId31" Type="http://schemas.openxmlformats.org/officeDocument/2006/relationships/image" Target="media/image19.png"/><Relationship Id="rId44" Type="http://schemas.openxmlformats.org/officeDocument/2006/relationships/hyperlink" Target="http://www.posteverywhere.com/" TargetMode="External"/><Relationship Id="rId52" Type="http://schemas.openxmlformats.org/officeDocument/2006/relationships/hyperlink" Target="http://www.aapa-ports.org/unifying/content.aspx?ItemNumber=21048" TargetMode="External"/><Relationship Id="rId60" Type="http://schemas.openxmlformats.org/officeDocument/2006/relationships/hyperlink" Target="http://www.cpcstrans.com/en/news/news/where-are-regional-transportation-and-logistics-hubs-north-america/" TargetMode="External"/><Relationship Id="rId65" Type="http://schemas.openxmlformats.org/officeDocument/2006/relationships/hyperlink" Target="http://cta.ornl.gov/cta/CMVRTC/presentations-posters/wri_pre-fot.pdf" TargetMode="External"/><Relationship Id="rId73" Type="http://schemas.openxmlformats.org/officeDocument/2006/relationships/hyperlink" Target="https://www.nmlegis.gov/Entity/LFC/Documents/Finance_Facts/finance%20facts%20highway%20funding.pdf" TargetMode="External"/><Relationship Id="rId78" Type="http://schemas.openxmlformats.org/officeDocument/2006/relationships/hyperlink" Target="http://www.lbb.state.tx.us/Documents/Publications/Primer/Highway%20Funding%20Primer%20312012.pdf" TargetMode="External"/><Relationship Id="rId81" Type="http://schemas.openxmlformats.org/officeDocument/2006/relationships/footer" Target="footer4.xm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hyperlink" Target="https://www.123loadboard.com/" TargetMode="External"/><Relationship Id="rId43" Type="http://schemas.openxmlformats.org/officeDocument/2006/relationships/hyperlink" Target="https://logistitrade.com/" TargetMode="External"/><Relationship Id="rId48" Type="http://schemas.openxmlformats.org/officeDocument/2006/relationships/hyperlink" Target="https://tugforce.com/index.html" TargetMode="External"/><Relationship Id="rId56" Type="http://schemas.openxmlformats.org/officeDocument/2006/relationships/hyperlink" Target="http://www.ops.fhwa.dot.gov/freight/infrastructure/truck_parking/title23funds/" TargetMode="External"/><Relationship Id="rId64" Type="http://schemas.openxmlformats.org/officeDocument/2006/relationships/hyperlink" Target="https://www.fmcsa.dot.gov/research-and-analysis/technology/wireless-roadside-inspection-wri-research-project" TargetMode="External"/><Relationship Id="rId69" Type="http://schemas.openxmlformats.org/officeDocument/2006/relationships/hyperlink" Target="http://www.maasto.net/documents/TPIMS-Summary.pdf" TargetMode="External"/><Relationship Id="rId77" Type="http://schemas.openxmlformats.org/officeDocument/2006/relationships/hyperlink" Target="https://comptroller.texas.gov/taxes/a-to-z.php" TargetMode="External"/><Relationship Id="rId8" Type="http://schemas.openxmlformats.org/officeDocument/2006/relationships/endnotes" Target="endnotes.xml"/><Relationship Id="rId51" Type="http://schemas.openxmlformats.org/officeDocument/2006/relationships/image" Target="media/image23.png"/><Relationship Id="rId72" Type="http://schemas.openxmlformats.org/officeDocument/2006/relationships/hyperlink" Target="http://www.unm.edu/~dgrint/maps/countyregion/corrdcand/SafetyCorridorCandidates.pdf" TargetMode="External"/><Relationship Id="rId80" Type="http://schemas.openxmlformats.org/officeDocument/2006/relationships/hyperlink" Target="http://www.freightworks.org/Documents/The%20National%20I-10%20Freight%20Corridor%20Study.pdf" TargetMode="External"/><Relationship Id="rId3" Type="http://schemas.openxmlformats.org/officeDocument/2006/relationships/styles" Target="styles.xml"/><Relationship Id="rId12" Type="http://schemas.openxmlformats.org/officeDocument/2006/relationships/footer" Target="footer3.xm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hyperlink" Target="https://www.directfreight.com/home/" TargetMode="External"/><Relationship Id="rId46" Type="http://schemas.openxmlformats.org/officeDocument/2006/relationships/hyperlink" Target="http://transfix.io/" TargetMode="External"/><Relationship Id="rId59" Type="http://schemas.openxmlformats.org/officeDocument/2006/relationships/hyperlink" Target="http://www.dot.ca.gov/trafficops/wim/locations.html" TargetMode="External"/><Relationship Id="rId67" Type="http://schemas.openxmlformats.org/officeDocument/2006/relationships/hyperlink" Target="http://local.iteris.com/itsarch/html/user/usr45.htm" TargetMode="External"/><Relationship Id="rId20" Type="http://schemas.openxmlformats.org/officeDocument/2006/relationships/image" Target="media/image8.png"/><Relationship Id="rId41" Type="http://schemas.openxmlformats.org/officeDocument/2006/relationships/hyperlink" Target="https://www.freightfriend.com/" TargetMode="External"/><Relationship Id="rId54" Type="http://schemas.openxmlformats.org/officeDocument/2006/relationships/hyperlink" Target="http://atri-online.org/wp-content/uploads/2016/10/ATRI-2016-Top-Industry-Issues-10-2016.pdf" TargetMode="External"/><Relationship Id="rId62" Type="http://schemas.openxmlformats.org/officeDocument/2006/relationships/hyperlink" Target="http://drivewyze.com/blog/trucking-tech/drivewyze-vs-prepass-comparison/" TargetMode="External"/><Relationship Id="rId70" Type="http://schemas.openxmlformats.org/officeDocument/2006/relationships/hyperlink" Target="http://www.ttnews.com/articles/basetemplate.aspx?storyid=44319" TargetMode="External"/><Relationship Id="rId75" Type="http://schemas.openxmlformats.org/officeDocument/2006/relationships/hyperlink" Target="http://local.iteris.com/itsarch/html/user/usr43.htm" TargetMode="External"/><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hyperlink" Target="https://www.cargomatic.com/" TargetMode="External"/><Relationship Id="rId49" Type="http://schemas.openxmlformats.org/officeDocument/2006/relationships/hyperlink" Target="https://www.uship.com/" TargetMode="External"/><Relationship Id="rId57" Type="http://schemas.openxmlformats.org/officeDocument/2006/relationships/hyperlink" Target="http://www.dot.ca.gov/hq/tpp/offices/eab/fundchrt_files/Transportation_Funding_in_CA_2014.pdf"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rutter\Syncplicity%20Folders\AZDOT%20I-10%20study\2016%20SPR%20title%20pg-disclaimer-TRDP%20template%20mb.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Version="16">
  <b:Source xmlns:b="http://schemas.openxmlformats.org/officeDocument/2006/bibliography" xmlns="http://schemas.openxmlformats.org/officeDocument/2006/bibliography">
    <b:Tag>Intellidrive</b:Tag>
    <b:RefOrder>1</b:RefOrder>
  </b:Source>
  <b:Source>
    <b:Tag>10</b:Tag>
    <b:SourceType>InternetSite</b:SourceType>
    <b:Guid>{155E1F6B-DAC2-4B34-9910-C4F75A8EC859}</b:Guid>
    <b:Title>Wireless Roadside Inspection Program Pre-Field Operational Test</b:Title>
    <b:YearAccessed>2017</b:YearAccessed>
    <b:MonthAccessed>January</b:MonthAccessed>
    <b:DayAccessed>29</b:DayAccessed>
    <b:URL>http://cta.ornl.gov/cta/CMVRTC/presentations-posters/wri_pre-fot.pdf</b:URL>
    <b:RefOrder>2</b:RefOrder>
  </b:Source>
  <b:Source>
    <b:Tag>9</b:Tag>
    <b:SourceType>InternetSite</b:SourceType>
    <b:Guid>{F75F2A1D-FF2C-4ACA-9CFF-D6F0ED10DAA3}</b:Guid>
    <b:Title>Wireless Roadside Inspection of Commercial Motor Vehicles</b:Title>
    <b:YearAccessed>2017</b:YearAccessed>
    <b:MonthAccessed>January</b:MonthAccessed>
    <b:DayAccessed>29</b:DayAccessed>
    <b:URL>http://trrjournalonline.trb.org/doi/pdf/10.3141/2281-14</b:URL>
    <b:RefOrder>3</b:RefOrder>
  </b:Source>
  <b:Source>
    <b:Tag>8</b:Tag>
    <b:SourceType>DocumentFromInternetSite</b:SourceType>
    <b:Guid>{0980266A-3ED3-44A8-817B-2B195B549AE2}</b:Guid>
    <b:Title>Wireless Roadside Inspection (WRI) Research Project</b:Title>
    <b:InternetSiteTitle>FMCSA</b:InternetSiteTitle>
    <b:YearAccessed>2017</b:YearAccessed>
    <b:MonthAccessed>January</b:MonthAccessed>
    <b:DayAccessed>29</b:DayAccessed>
    <b:URL>https://www.fmcsa.dot.gov/research-and-analysis/technology/wireless-roadside-inspection-wri-research-project</b:URL>
    <b:RefOrder>4</b:RefOrder>
  </b:Source>
  <b:Source>
    <b:Tag>6</b:Tag>
    <b:SourceType>DocumentFromInternetSite</b:SourceType>
    <b:Guid>{085E2417-0948-482C-8BF3-1AAA592EABBF}</b:Guid>
    <b:Title>Concept of Operations for Virtal Weigh Station</b:Title>
    <b:Year>2009</b:Year>
    <b:Month>June</b:Month>
    <b:InternetSiteTitle>US DOT FHWA</b:InternetSiteTitle>
    <b:RefOrder>5</b:RefOrder>
  </b:Source>
  <b:Source>
    <b:Tag>4</b:Tag>
    <b:SourceType>InternetSite</b:SourceType>
    <b:Guid>{3381F27F-930B-4020-9B79-1D9A6168BC28}</b:Guid>
    <b:YearAccessed>2017</b:YearAccessed>
    <b:MonthAccessed>January</b:MonthAccessed>
    <b:DayAccessed>24</b:DayAccessed>
    <b:URL>http://www.tandfonline.com/doi/abs/10.1080/15472450.2011.570111</b:URL>
    <b:Title>Operation Analysis of the Electronic Screening System at a Commercial Vehicle Weigh Station</b:Title>
    <b:RefOrder>6</b:RefOrder>
  </b:Source>
  <b:Source>
    <b:Tag>3</b:Tag>
    <b:SourceType>InternetSite</b:SourceType>
    <b:Guid>{F74EE405-E5E4-4AA7-B5AE-3C42AF51902B}</b:Guid>
    <b:Title>DriveWyze</b:Title>
    <b:YearAccessed>2017</b:YearAccessed>
    <b:MonthAccessed>February</b:MonthAccessed>
    <b:DayAccessed>19</b:DayAccessed>
    <b:URL>http://drivewyze.com/blog/trucking-tech/drivewyze-vs-prepass-comparison/</b:URL>
    <b:RefOrder>7</b:RefOrder>
  </b:Source>
  <b:Source>
    <b:Tag>2</b:Tag>
    <b:SourceType>InternetSite</b:SourceType>
    <b:Guid>{7ED3571C-6013-411A-A255-7FDDC97C5112}</b:Guid>
    <b:Title>U.S. DOT ITS JPO</b:Title>
    <b:YearAccessed>2017</b:YearAccessed>
    <b:MonthAccessed>February</b:MonthAccessed>
    <b:DayAccessed>11</b:DayAccessed>
    <b:URL>http://www.its.dot.gov/factsheets/smart_roadside.htm</b:URL>
    <b:RefOrder>8</b:RefOrder>
  </b:Source>
  <b:Source>
    <b:Tag>1</b:Tag>
    <b:SourceType>InternetSite</b:SourceType>
    <b:Guid>{8DAC7A8A-47C2-4535-9294-C41465BDBADB}</b:Guid>
    <b:Title>Transportation Pooled Fund Program</b:Title>
    <b:YearAccessed>2017</b:YearAccessed>
    <b:MonthAccessed>February</b:MonthAccessed>
    <b:DayAccessed>19</b:DayAccessed>
    <b:RefOrder>9</b:RefOrder>
  </b:Source>
  <b:Source>
    <b:Tag>7</b:Tag>
    <b:SourceType>DocumentFromInternetSite</b:SourceType>
    <b:Guid>{43D78A8E-1D38-43FE-B6D1-AC874F642F3A}</b:Guid>
    <b:Title>Truck Size and Weight Enforcement Technologies</b:Title>
    <b:YearAccessed>2017</b:YearAccessed>
    <b:MonthAccessed>February</b:MonthAccessed>
    <b:DayAccessed>16</b:DayAccessed>
    <b:URL>https://ops.fhwa.dot.gov/publications/fhwahop09049/sec02.htm</b:URL>
    <b:RefOrder>10</b:RefOrder>
  </b:Source>
  <b:Source>
    <b:Tag>11</b:Tag>
    <b:SourceType>DocumentFromInternetSite</b:SourceType>
    <b:Guid>{9C01F2F3-13BA-482E-86A3-6F90D4519D65}</b:Guid>
    <b:Title>"Bill Would Put the Brakes on Wireless Roadside Inspection"</b:Title>
    <b:YearAccessed>2017</b:YearAccessed>
    <b:MonthAccessed>January</b:MonthAccessed>
    <b:DayAccessed>29</b:DayAccessed>
    <b:URL>http://www.overdriveonline.com/bill-would-put-the-brakes-on-wireless-roadside-inspection/</b:URL>
    <b:InternetSiteTitle>Overdrive</b:InternetSiteTitle>
    <b:RefOrder>11</b:RefOrder>
  </b:Source>
  <b:Source>
    <b:Tag>12</b:Tag>
    <b:SourceType>DocumentFromInternetSite</b:SourceType>
    <b:Guid>{5AFCD45E-15A0-44A5-BEDA-1ABF1E9CA295}</b:Guid>
    <b:Title>"FAST ACT: Congress Seeks to update Wireless Roadside Inspection Pilot Program"</b:Title>
    <b:InternetSiteTitle>LandLineMag</b:InternetSiteTitle>
    <b:YearAccessed>2017</b:YearAccessed>
    <b:MonthAccessed>January</b:MonthAccessed>
    <b:DayAccessed>29</b:DayAccessed>
    <b:URL>http://www.landlinemag.com/Story.aspx?StoryID=30415#.WI5jM_I-ZN8</b:URL>
    <b:RefOrder>12</b:RefOrder>
  </b:Source>
  <b:Source>
    <b:Tag>13</b:Tag>
    <b:SourceType>DocumentFromInternetSite</b:SourceType>
    <b:Guid>{2CD0039E-045C-4A7A-A92C-ACC66388712E}</b:Guid>
    <b:Title>"Wireless Roadside Inspection (WRI) Research Project"</b:Title>
    <b:InternetSiteTitle>FMCSA</b:InternetSiteTitle>
    <b:YearAccessed>2017</b:YearAccessed>
    <b:MonthAccessed>January</b:MonthAccessed>
    <b:DayAccessed>29</b:DayAccessed>
    <b:URL>https://www.fmcsa.dot.gov/research-and-analysis/technology/wireless-roadside-inspection-wri-research-project</b:URL>
    <b:RefOrder>13</b:RefOrder>
  </b:Source>
  <b:Source>
    <b:Tag>14</b:Tag>
    <b:SourceType>InternetSite</b:SourceType>
    <b:Guid>{4A84AE5A-DE60-4EB3-AC13-53A1986DA019}</b:Guid>
    <b:Title>"Eligibility of Title 23 Funds for Truck Parking"</b:Title>
    <b:YearAccessed>2017</b:YearAccessed>
    <b:MonthAccessed>January</b:MonthAccessed>
    <b:DayAccessed>18</b:DayAccessed>
    <b:URL>http://www.ops.fhwa.dot.gov/freight/infrastructure/truck_parking/title23funds/#background</b:URL>
    <b:RefOrder>14</b:RefOrder>
  </b:Source>
  <b:Source>
    <b:Tag>15</b:Tag>
    <b:SourceType>InternetSite</b:SourceType>
    <b:Guid>{FAEC0FB9-7968-452B-A285-77227988941F}</b:Guid>
    <b:Title>"MAASTO Regional Truck Parking--Truck Parking Information Management Systems (TPIMS)"</b:Title>
    <b:YearAccessed>2017</b:YearAccessed>
    <b:MonthAccessed>February </b:MonthAccessed>
    <b:DayAccessed>14</b:DayAccessed>
    <b:URL>http://www.maasto.net/documents/TPIMS-Summary.pdf</b:URL>
    <b:RefOrder>15</b:RefOrder>
  </b:Source>
  <b:Source>
    <b:Tag>16</b:Tag>
    <b:SourceType>DocumentFromInternetSite</b:SourceType>
    <b:Guid>{1C08AB54-570D-4DF5-81E2-910256629170}</b:Guid>
    <b:Title>"Jason's Law Truck Parking Sukrvey Results and Comparative Analysis"</b:Title>
    <b:Year>2015</b:Year>
    <b:Month>August</b:Month>
    <b:YearAccessed>2017</b:YearAccessed>
    <b:MonthAccessed>January</b:MonthAccessed>
    <b:DayAccessed>18</b:DayAccessed>
    <b:URL>http://www.ops.fhwa.dot.gov/freight/infrastructure/truck_parking/jasons_law/truckparkingsurvey/jasons_law.pdf</b:URL>
    <b:InternetSiteTitle>U.S. DOT</b:InternetSiteTitle>
    <b:RefOrder>16</b:RefOrder>
  </b:Source>
  <b:Source>
    <b:Tag>17</b:Tag>
    <b:SourceType>DocumentFromInternetSite</b:SourceType>
    <b:Guid>{3366FE11-C515-435E-B262-52686337BDC8}</b:Guid>
    <b:YearAccessed>2017</b:YearAccessed>
    <b:MonthAccessed>January</b:MonthAccessed>
    <b:DayAccessed>18</b:DayAccessed>
    <b:URL>http://www.ops.fhwa.dot.gov/freight/infrastructure/truck_parking/jasons_law/truckparkingsurvey/jasons_law.pdf</b:URL>
    <b:Title>U.S. DOT</b:Title>
    <b:InternetSiteTitle>"Jason's Law Truck Parking Survey Results and Comparative Analysis"</b:InternetSiteTitle>
    <b:Year>2015</b:Year>
    <b:Month>August</b:Month>
    <b:RefOrder>17</b:RefOrder>
  </b:Source>
  <b:Source>
    <b:Tag>18</b:Tag>
    <b:SourceType>DocumentFromInternetSite</b:SourceType>
    <b:Guid>{57485852-E6C6-45D6-9050-91AFF7455095}</b:Guid>
    <b:Title>"ATRI Critical Truck Parking Case Study"</b:Title>
    <b:InternetSiteTitle>American Transportation Research Institute</b:InternetSiteTitle>
    <b:YearAccessed>2017</b:YearAccessed>
    <b:MonthAccessed>January</b:MonthAccessed>
    <b:DayAccessed>18</b:DayAccessed>
    <b:URL>http://atri-online.org/wp-content/uploads/2016/12/ATRI-Truck-Parking-Case-Study-Insights-12-2016.pdf</b:URL>
    <b:Year>2016</b:Year>
    <b:Month>December</b:Month>
    <b:RefOrder>18</b:RefOrder>
  </b:Source>
  <b:Source>
    <b:Tag>19</b:Tag>
    <b:SourceType>JournalArticle</b:SourceType>
    <b:Guid>{405CA108-6371-4174-9314-4278D5A4F5E0}</b:Guid>
    <b:Title>"SmartPark Research Project Update"</b:Title>
    <b:Year>2013</b:Year>
    <b:Author>
      <b:Author>
        <b:Corporate>U.S. DOT</b:Corporate>
      </b:Author>
    </b:Author>
    <b:JournalName>Technology Brief</b:JournalName>
    <b:RefOrder>19</b:RefOrder>
  </b:Source>
  <b:Source>
    <b:Tag>19a</b:Tag>
    <b:SourceType>DocumentFromInternetSite</b:SourceType>
    <b:Guid>{45332EC8-1C1A-45BD-A09A-16DA9F410936}</b:Guid>
    <b:Title>"SmartPark Technology Demonstration Project"</b:Title>
    <b:Author>
      <b:Author>
        <b:Corporate>U.S. DOT</b:Corporate>
      </b:Author>
    </b:Author>
    <b:InternetSiteTitle>Technology Brief</b:InternetSiteTitle>
    <b:Year>2013</b:Year>
    <b:Month>November</b:Month>
    <b:RefOrder>20</b:RefOrder>
  </b:Source>
  <b:Source>
    <b:Tag>19b</b:Tag>
    <b:SourceType>DocumentFromInternetSite</b:SourceType>
    <b:Guid>{29559C37-BBA6-4D58-BBB4-2D88914B1C2F}</b:Guid>
    <b:InternetSiteTitle>Technology Brief</b:InternetSiteTitle>
    <b:Author>
      <b:Author>
        <b:Corporate>U.S. DOT</b:Corporate>
      </b:Author>
    </b:Author>
    <b:Title>"SmartPark Technology Demonstration Project"</b:Title>
    <b:Year>2013</b:Year>
    <b:Month>November</b:Month>
    <b:RefOrder>21</b:RefOrder>
  </b:Source>
  <b:Source>
    <b:Tag>21</b:Tag>
    <b:SourceType>DocumentFromInternetSite</b:SourceType>
    <b:Guid>{73301F5D-D23C-4C53-8E5F-1DB7E3CA3DC5}</b:Guid>
    <b:YearAccessed>2017</b:YearAccessed>
    <b:MonthAccessed>January</b:MonthAccessed>
    <b:DayAccessed>11</b:DayAccessed>
    <b:URL>http://www.prweb.com/releases/2014/09/prweb12151321.htm,</b:URL>
    <b:Author>
      <b:Author>
        <b:NameList>
          <b:Person>
            <b:Last>O'Connell</b:Last>
            <b:First>John</b:First>
          </b:Person>
        </b:NameList>
      </b:Author>
    </b:Author>
    <b:Title>"Smart Truck Parking Moves Toward National Deployment"</b:Title>
    <b:InternetSiteTitle>PRWeb</b:InternetSiteTitle>
    <b:RefOrder>22</b:RefOrder>
  </b:Source>
  <b:Source>
    <b:Tag>22</b:Tag>
    <b:SourceType>DocumentFromInternetSite</b:SourceType>
    <b:Guid>{589BB47C-3DDB-41F7-BAEF-375F8979F0AE}</b:Guid>
    <b:Title>"TSPS: Bringing Benefits to All Levels of the Trucking Industry"</b:Title>
    <b:InternetSiteTitle>TSPS</b:InternetSiteTitle>
    <b:YearAccessed>2017</b:YearAccessed>
    <b:MonthAccessed>January</b:MonthAccessed>
    <b:DayAccessed>11</b:DayAccessed>
    <b:URL>http://trucksmartparkingservices.com/about.html</b:URL>
    <b:RefOrder>23</b:RefOrder>
  </b:Source>
  <b:Source>
    <b:Tag>23</b:Tag>
    <b:SourceType>Report</b:SourceType>
    <b:Guid>{178558BA-DADC-4DA2-BAED-874589EF1D67}</b:Guid>
    <b:Author>
      <b:Author>
        <b:NameList>
          <b:Person>
            <b:Last>Ali Haghani</b:Last>
            <b:First>Sina</b:First>
            <b:Middle>Farzinfard, Masoud Hamedi, Farshad Ahdi, Mehdi K. Khandani</b:Middle>
          </b:Person>
        </b:NameList>
      </b:Author>
    </b:Author>
    <b:Title>"Automated Low-Cost and Real-Time Truck Parking Information System"</b:Title>
    <b:Year>2013</b:Year>
    <b:Publisher>Maryland State Highway Administration</b:Publisher>
    <b:RefOrder>24</b:RefOrder>
  </b:Source>
  <b:Source>
    <b:Tag>24</b:Tag>
    <b:SourceType>DocumentFromInternetSite</b:SourceType>
    <b:Guid>{5B16D9EA-E441-4A5C-BE61-6ED4F955FB54}</b:Guid>
    <b:Title>Park My Truck</b:Title>
    <b:ThesisType>http://www.natso.com/parkmytruck</b:ThesisType>
    <b:InternetSiteTitle>NATSO</b:InternetSiteTitle>
    <b:YearAccessed>2017</b:YearAccessed>
    <b:MonthAccessed>January</b:MonthAccessed>
    <b:DayAccessed>21</b:DayAccessed>
    <b:RefOrder>25</b:RefOrder>
  </b:Source>
  <b:Source>
    <b:Tag>25</b:Tag>
    <b:SourceType>DocumentFromInternetSite</b:SourceType>
    <b:Guid>{208D16AE-460F-4637-AE9D-E87E8F3A798B}</b:Guid>
    <b:InternetSiteTitle>Transport Topics</b:InternetSiteTitle>
    <b:YearAccessed>2017</b:YearAccessed>
    <b:MonthAccessed>January</b:MonthAccessed>
    <b:DayAccessed>21</b:DayAccessed>
    <b:URL>http://www.ttnews.com/articles/basetemplate.aspx?storyid=44319</b:URL>
    <b:Title>"NATSO to Advance USDOT Truck Parking Working Groups’ Objective"</b:Title>
    <b:Year>2016</b:Year>
    <b:RefOrder>26</b:RefOrder>
  </b:Source>
  <b:Source>
    <b:Tag>26</b:Tag>
    <b:SourceType>ElectronicSource</b:SourceType>
    <b:Guid>{7A703FAD-412F-4202-AD59-CEE93EE38542}</b:Guid>
    <b:Title>"Integrating Smart Roadside Initiative into the V2I Component of the Connected Vehicle Program"</b:Title>
    <b:Year>2015</b:Year>
    <b:Month>January</b:Month>
    <b:Author>
      <b:Author>
        <b:Corporate>U.S. DOT</b:Corporate>
      </b:Author>
    </b:Author>
    <b:RefOrder>27</b:RefOrder>
  </b:Source>
  <b:Source>
    <b:Tag>27</b:Tag>
    <b:SourceType>ElectronicSource</b:SourceType>
    <b:Guid>{CDBCD0E3-ACF8-4A25-BE08-02502A7AFD4D}</b:Guid>
    <b:Author>
      <b:Author>
        <b:Corporate>U.S. DOT</b:Corporate>
      </b:Author>
    </b:Author>
    <b:Title>"Smart Roadside Initiative Gap Analysis--Target Functionality and Gap Analysis"</b:Title>
    <b:Year>2015</b:Year>
    <b:Month>February</b:Month>
    <b:RefOrder>28</b:RefOrder>
  </b:Source>
  <b:Source>
    <b:Tag>28</b:Tag>
    <b:SourceType>InternetSite</b:SourceType>
    <b:Guid>{2F2803DC-B065-4BDB-981F-C4F118F7ED4B}</b:Guid>
    <b:Title>"Integrating Smart Roadside Initiative into the V2I Component of the Connected Vehicle Program"</b:Title>
    <b:Author>
      <b:Author>
        <b:NameList>
          <b:Person>
            <b:Last>Flanagan</b:Last>
            <b:First>Chris</b:First>
          </b:Person>
        </b:NameList>
      </b:Author>
    </b:Author>
    <b:YearAccessed>2017</b:YearAccessed>
    <b:MonthAccessed>February</b:MonthAccessed>
    <b:DayAccessed>15</b:DayAccessed>
    <b:URL>http://www.its.dot.gov/presentations/CV_PublicMeeting2013/PDF/Day2_FlaniganSRI.pdf</b:URL>
    <b:RefOrder>29</b:RefOrder>
  </b:Source>
  <b:Source>
    <b:Tag>29</b:Tag>
    <b:SourceType>Report</b:SourceType>
    <b:Guid>{EF3F1D07-E2C2-4C77-B7F2-39648EA7F145}</b:Guid>
    <b:Title>Smart Roadside Initiative Macro Benefit Analysis User's Guide for the Benefit-Cost Analysis Tool</b:Title>
    <b:YearAccessed>2017</b:YearAccessed>
    <b:MonthAccessed>February</b:MonthAccessed>
    <b:DayAccessed>15</b:DayAccessed>
    <b:Author>
      <b:Author>
        <b:NameList>
          <b:Person>
            <b:Last>Weiss</b:Last>
            <b:First>A.</b:First>
            <b:Middle>Bohmholdt and J.</b:Middle>
          </b:Person>
        </b:NameList>
      </b:Author>
    </b:Author>
    <b:Year>2015</b:Year>
    <b:Publisher>AECOM</b:Publisher>
    <b:City>McLean, VA</b:City>
    <b:RefOrder>30</b:RefOrder>
  </b:Source>
  <b:Source>
    <b:Tag>30</b:Tag>
    <b:SourceType>InternetSite</b:SourceType>
    <b:Guid>{E746F79A-68D9-4A09-8DB7-4DA01384CD93}</b:Guid>
    <b:Title>Intelligent Transportation Systems and Maritime Transportation</b:Title>
    <b:Year>2016</b:Year>
    <b:Author>
      <b:Author>
        <b:NameList>
          <b:Person>
            <b:Last>Leonard</b:Last>
            <b:First>Kenneth</b:First>
          </b:Person>
        </b:NameList>
      </b:Author>
    </b:Author>
    <b:Month>July</b:Month>
    <b:Day>19</b:Day>
    <b:YearAccessed>2017</b:YearAccessed>
    <b:MonthAccessed>February</b:MonthAccessed>
    <b:DayAccessed>15</b:DayAccessed>
    <b:URL>https://www.marad.dot.gov/wp-content/uploads/pdf/MTSNAC.Meeting.20160719.ITS_.pdf</b:URL>
    <b:RefOrder>31</b:RefOrder>
  </b:Source>
  <b:Source>
    <b:Tag>31</b:Tag>
    <b:SourceType>Report</b:SourceType>
    <b:Guid>{5151B5A1-6514-42EA-B1E9-9DB2CBEAA22F}</b:Guid>
    <b:Title>Reducing Truck Stops at High-Speed Isolated Traffic Signals</b:Title>
    <b:Year>2000</b:Year>
    <b:Author>
      <b:Author>
        <b:NameList>
          <b:Person>
            <b:Last>Sunkari</b:Last>
            <b:First>Charara,</b:First>
            <b:Middle>and Urbanik</b:Middle>
          </b:Person>
        </b:NameList>
      </b:Author>
    </b:Author>
    <b:Publisher>Texas Department of Transportation</b:Publisher>
    <b:City>Austin, TX</b:City>
    <b:RefOrder>32</b:RefOrder>
  </b:Source>
  <b:Source>
    <b:Tag>32</b:Tag>
    <b:SourceType>Book</b:SourceType>
    <b:Guid>{822A5DB9-368E-4473-9EC1-E93CC8E45A97}</b:Guid>
    <b:Title>Signal Timing Manual: Second Edition</b:Title>
    <b:Year>2015</b:Year>
    <b:Publisher>U.S. DOT</b:Publisher>
    <b:City>Washington D.C.</b:City>
    <b:Author>
      <b:Author>
        <b:Corporate>NCHRP</b:Corporate>
      </b:Author>
    </b:Author>
    <b:RefOrder>33</b:RefOrder>
  </b:Source>
  <b:Source>
    <b:Tag>33</b:Tag>
    <b:SourceType>Report</b:SourceType>
    <b:Guid>{953E523F-516F-4490-9396-D81BFB176039}</b:Guid>
    <b:Author>
      <b:Author>
        <b:NameList>
          <b:Person>
            <b:Last>Morgan</b:Last>
            <b:First>Curtis</b:First>
          </b:Person>
        </b:NameList>
      </b:Author>
    </b:Author>
    <b:Title>Assessment of Innovative and Automated Freight Systems and Development of Evaluation Tools</b:Title>
    <b:Year>2017</b:Year>
    <b:Publisher>Texas Department of Transportation</b:Publisher>
    <b:City>Austin, TX</b:City>
    <b:RefOrder>34</b:RefOrder>
  </b:Source>
  <b:Source>
    <b:Tag>34</b:Tag>
    <b:SourceType>InternetSite</b:SourceType>
    <b:Guid>{FD8C0C19-E59E-436B-943A-151F4609FAE4}</b:Guid>
    <b:YearAccessed>2017</b:YearAccessed>
    <b:MonthAccessed>February</b:MonthAccessed>
    <b:DayAccessed>20</b:DayAccessed>
    <b:URL>http://local.iteris.com/itsarch/html/user/usr43.htm</b:URL>
    <b:Author>
      <b:Author>
        <b:Corporate>U.S. DOT</b:Corporate>
      </b:Author>
    </b:Author>
    <b:Title>"On-Board Safety and Security Monitoring"</b:Title>
    <b:RefOrder>35</b:RefOrder>
  </b:Source>
  <b:Source>
    <b:Tag>35</b:Tag>
    <b:SourceType>InternetSite</b:SourceType>
    <b:Guid>{4D5CA8AC-7564-43F7-9EA1-4A3BC8A1D232}</b:Guid>
    <b:YearAccessed>2017</b:YearAccessed>
    <b:MonthAccessed>February</b:MonthAccessed>
    <b:DayAccessed>20</b:DayAccessed>
    <b:URL>http://local.iteris.com/itsarch/html/user/usr45.htm,</b:URL>
    <b:Author>
      <b:Author>
        <b:Corporate>U.S. DOT</b:Corporate>
      </b:Author>
    </b:Author>
    <b:Title>"Hazardous Material Security and Incident Response"</b:Title>
    <b:RefOrder>36</b:RefOrder>
  </b:Source>
  <b:Source>
    <b:Tag>36</b:Tag>
    <b:SourceType>Report</b:SourceType>
    <b:Guid>{DF4A487A-7602-4664-8716-6884B7A8AB05}</b:Guid>
    <b:Author>
      <b:Author>
        <b:NameList>
          <b:Person>
            <b:Last>Ruback</b:Last>
            <b:First>L.,</b:First>
            <b:Middle>K. Balke, and R. Engelbrecht</b:Middle>
          </b:Person>
        </b:NameList>
      </b:Author>
    </b:Author>
    <b:Title>"Non-Vital Advance Rail Preemption of Signalized Intersections near highway-Rail Grade Crossings: Technical Report"</b:Title>
    <b:Year>2007</b:Year>
    <b:Month>September</b:Month>
    <b:Publisher>TxDOT</b:Publisher>
    <b:City>Austin, TX</b:City>
    <b:RefOrder>37</b:RefOrder>
  </b:Source>
  <b:Source>
    <b:Tag>37</b:Tag>
    <b:SourceType>InternetSite</b:SourceType>
    <b:Guid>{681BDE91-E112-46E4-A2FB-D80CD78FC7C8}</b:Guid>
    <b:URL>http://www.emeraldinsight.com/doi/abs/10.1108/9780080473222-009</b:URL>
    <b:RefOrder>38</b:RefOrder>
  </b:Source>
  <b:Source>
    <b:Tag>38</b:Tag>
    <b:SourceType>Report</b:SourceType>
    <b:Guid>{C429C508-5A93-4456-B2C9-B85ADD2FFA3B}</b:Guid>
    <b:Title>. “Investigating the Feasibility of Establishing a Virtual Container Yard to Optimize Empty Container Movement in the NY-NJ Region: Final Report"</b:Title>
    <b:Year>2007</b:Year>
    <b:Author>
      <b:Author>
        <b:NameList>
          <b:Person>
            <b:Last>Theofanis</b:Last>
            <b:First>S.</b:First>
            <b:Middle>and M. Boile</b:Middle>
          </b:Person>
        </b:NameList>
      </b:Author>
    </b:Author>
    <b:Publisher>City College of New York</b:Publisher>
    <b:City>New York, NY</b:City>
    <b:RefOrder>39</b:RefOrder>
  </b:Source>
  <b:Source>
    <b:Tag>59</b:Tag>
    <b:SourceType>InternetSite</b:SourceType>
    <b:Guid>{66DBF4B7-B7A8-45F9-AA5D-C533AA7B3DC7}</b:Guid>
    <b:Title>"Cross-Town Improvement Project (C-TIP)"</b:Title>
    <b:Year>2010</b:Year>
    <b:Author>
      <b:Author>
        <b:Corporate>U.S. DOT</b:Corporate>
      </b:Author>
    </b:Author>
    <b:Month>November</b:Month>
    <b:Day>17</b:Day>
    <b:YearAccessed>2017</b:YearAccessed>
    <b:MonthAccessed>February </b:MonthAccessed>
    <b:DayAccessed>17</b:DayAccessed>
    <b:URL>https://www.fhwa.dot.gov/planning/freight_planning/talking_freight/nov172010transcript.cfm</b:URL>
    <b:RefOrder>40</b:RefOrder>
  </b:Source>
  <b:Source>
    <b:Tag>60</b:Tag>
    <b:SourceType>InternetSite</b:SourceType>
    <b:Guid>{0FFA782B-DB6F-499F-94C5-72CD7F554443}</b:Guid>
    <b:Title>"Cross-Town Improvement Project (C-TIP)"</b:Title>
    <b:Year>2012</b:Year>
    <b:Month>January</b:Month>
    <b:Day>18</b:Day>
    <b:YearAccessed>2017</b:YearAccessed>
    <b:MonthAccessed>February</b:MonthAccessed>
    <b:DayAccessed>17</b:DayAccessed>
    <b:URL>https://www.fhwa.dot.gov/planning/freight_planning/talking_freight/jan182012transcript.cfm</b:URL>
    <b:Author>
      <b:Author>
        <b:Corporate>U.S. DOT</b:Corporate>
      </b:Author>
    </b:Author>
    <b:RefOrder>41</b:RefOrder>
  </b:Source>
  <b:Source>
    <b:Tag>61</b:Tag>
    <b:SourceType>InternetSite</b:SourceType>
    <b:Guid>{28F879F1-5DD5-4ED7-AC84-31AEBBEE0AA3}</b:Guid>
    <b:Author>
      <b:Author>
        <b:Corporate>U.S. DOT</b:Corporate>
      </b:Author>
    </b:Author>
    <b:Title>"Example CV Pilot Deployment Concepts: I-876 Productivity Corridor"</b:Title>
    <b:YearAccessed>2017</b:YearAccessed>
    <b:MonthAccessed>February</b:MonthAccessed>
    <b:DayAccessed>17</b:DayAccessed>
    <b:URL>http://www.its.dot.gov/pilots/pdf/Pilot_%20I876.pdf</b:URL>
    <b:RefOrder>42</b:RefOrder>
  </b:Source>
  <b:Source>
    <b:Tag>62</b:Tag>
    <b:SourceType>InternetSite</b:SourceType>
    <b:Guid>{23DDA398-6348-49E7-B673-AA322388412A}</b:Guid>
    <b:Author>
      <b:Author>
        <b:Corporate>U.S. DOT</b:Corporate>
      </b:Author>
    </b:Author>
    <b:Title>"FPM and N-CAST Background and Objectives"</b:Title>
    <b:YearAccessed>2017</b:YearAccessed>
    <b:MonthAccessed>February</b:MonthAccessed>
    <b:DayAccessed>13</b:DayAccessed>
    <b:URL>http://atri-online.org/wp-content/uploads/2012/10/N-CastBackground.pdf</b:URL>
    <b:RefOrder>43</b:RefOrder>
  </b:Source>
  <b:Source>
    <b:Tag>63</b:Tag>
    <b:SourceType>Report</b:SourceType>
    <b:Guid>{592BB5B1-704B-45A7-A4B7-549631110540}</b:Guid>
    <b:Title>"Freight Performance Measures Analysis of 30 Freight Bottlenecks"</b:Title>
    <b:Year>2009</b:Year>
    <b:Author>
      <b:Author>
        <b:NameList>
          <b:Person>
            <b:Last>Short</b:Last>
            <b:First>J.,</b:First>
            <b:Middle>J. Picket, and J. Christianson</b:Middle>
          </b:Person>
        </b:NameList>
      </b:Author>
    </b:Author>
    <b:Publisher>American Transportation Research Institute</b:Publisher>
    <b:City>Arlington, VA</b:City>
    <b:RefOrder>44</b:RefOrder>
  </b:Source>
  <b:Source>
    <b:Tag>64</b:Tag>
    <b:SourceType>Report</b:SourceType>
    <b:Guid>{B9D7618C-AFD0-438E-8949-BCF664762D5F}</b:Guid>
    <b:Author>
      <b:Author>
        <b:NameList>
          <b:Person>
            <b:Last>Hong</b:Last>
            <b:First>Q.,</b:First>
            <b:Middle>E. Dennis, R. Wallace, and J. Cregger</b:Middle>
          </b:Person>
        </b:NameList>
      </b:Author>
    </b:Author>
    <b:Title>"Global Harmonization of Connected Vehicle Communication Standards"</b:Title>
    <b:Year>2016</b:Year>
    <b:Publisher>Center for Automotive Research</b:Publisher>
    <b:City>Ann Arbor, MI</b:City>
    <b:RefOrder>45</b:RefOrder>
  </b:Source>
  <b:Source>
    <b:Tag>65</b:Tag>
    <b:SourceType>Report</b:SourceType>
    <b:Guid>{A8443AA1-448D-4C49-9274-BB4DE505EABC}</b:Guid>
    <b:Author>
      <b:Author>
        <b:NameList>
          <b:Person>
            <b:Last>Nowakowski</b:Last>
            <b:First>C.,</b:First>
            <b:Middle>S. Shladover. X. Lu, D. Thompson, and A. Kailas</b:Middle>
          </b:Person>
        </b:NameList>
      </b:Author>
    </b:Author>
    <b:Title>Cooperative Adaptive Cruise Control (CACC) for Truck Platooning: Operational Concept Alternatives</b:Title>
    <b:Year>2015</b:Year>
    <b:Publisher>Federal Highway Administration</b:Publisher>
    <b:City>Washington D.C.</b:City>
    <b:RefOrder>46</b:RefOrder>
  </b:Source>
  <b:Source>
    <b:Tag>66</b:Tag>
    <b:SourceType>Report</b:SourceType>
    <b:Guid>{1B4FAF3B-0A2E-452B-BD7B-4E7C10BAED31}</b:Guid>
    <b:Author>
      <b:Author>
        <b:NameList>
          <b:Person>
            <b:Last>Kuhn</b:Last>
            <b:First>B.,</b:First>
            <b:Middle>M. Lukuc, M. Poorsartep, K. Balke</b:Middle>
          </b:Person>
        </b:NameList>
      </b:Author>
    </b:Author>
    <b:Title>Commercial Truck Platooning Demonstration in Texas – Level 2 Automation</b:Title>
    <b:Year>2016</b:Year>
    <b:Publisher>Texas Department of Transportatoin</b:Publisher>
    <b:City>Austin, TX</b:City>
    <b:RefOrder>47</b:RefOrder>
  </b:Source>
  <b:Source>
    <b:Tag>67</b:Tag>
    <b:SourceType>Report</b:SourceType>
    <b:Guid>{EC68D47A-9262-4E37-B156-8C28C369BB8C}</b:Guid>
    <b:Author>
      <b:Author>
        <b:NameList>
          <b:Person>
            <b:Last>Gopalakrishna</b:Last>
            <b:First>D.V.</b:First>
            <b:Middle>Garcia, A. Ragan, T. English, S. Zumpf, R. Young, M. Ahmed, F. Kitchener, N. Serulle, and E. Hsu</b:Middle>
          </b:Person>
        </b:NameList>
      </b:Author>
    </b:Author>
    <b:Title>Connected Vehicle Pilot Deployment Program Phase 1, Concept of Operations (ConOps)</b:Title>
    <b:Year>2015</b:Year>
    <b:Publisher>U.S. DOT</b:Publisher>
    <b:City>Washington D.C.</b:City>
    <b:RefOrder>48</b:RefOrder>
  </b:Source>
  <b:Source>
    <b:Tag>68</b:Tag>
    <b:SourceType>InternetSite</b:SourceType>
    <b:Guid>{560B7C8C-519B-466D-B7E8-E0EFA862CEDA}</b:Guid>
    <b:Author>
      <b:Author>
        <b:Corporate>U.S. DOT</b:Corporate>
      </b:Author>
    </b:Author>
    <b:Title>"Road Weight and Size Limitations: By State"</b:Title>
    <b:ThesisType>http://www.cargoagents.net/resources/stateroadweightsizelimitations.htm</b:ThesisType>
    <b:YearAccessed>2017</b:YearAccessed>
    <b:MonthAccessed>February</b:MonthAccessed>
    <b:DayAccessed>19</b:DayAccessed>
    <b:URL>http://www.cargoagents.net/resources/stateroadweightsizelimitations.htm</b:URL>
    <b:RefOrder>49</b:RefOrder>
  </b:Source>
  <b:Source>
    <b:Tag>69</b:Tag>
    <b:SourceType>InternetSite</b:SourceType>
    <b:Guid>{C6ABF120-6F24-476E-90D7-66B065503B8D}</b:Guid>
    <b:Author>
      <b:Author>
        <b:Corporate>U.S. DOT</b:Corporate>
      </b:Author>
    </b:Author>
    <b:Title>"Federal Size Regulations for Commercial Motor Vehicles"</b:Title>
    <b:YearAccessed>2017</b:YearAccessed>
    <b:MonthAccessed>February</b:MonthAccessed>
    <b:DayAccessed>19</b:DayAccessed>
    <b:URL>https://ops.fhwa.dot.gov/freight/publications/size_regs_final_rpt/index.htm#width</b:URL>
    <b:RefOrder>50</b:RefOrder>
  </b:Source>
  <b:Source>
    <b:Tag>70</b:Tag>
    <b:SourceType>Report</b:SourceType>
    <b:Guid>{0F78AA3A-251F-4FE9-BB96-9AB6F0878DD4}</b:Guid>
    <b:Author>
      <b:Author>
        <b:NameList>
          <b:Person>
            <b:Last>Jensen</b:Last>
            <b:First>M.,</b:First>
            <b:Middle>R. Schiller, T. Duncan, E. McCormack, E. McQuillan, J. Hilsenbeck, P. Costello</b:Middle>
          </b:Person>
        </b:NameList>
      </b:Author>
    </b:Author>
    <b:Title>"Freight Advanced Traveler Information System, Concept of Operations"</b:Title>
    <b:Year>2012</b:Year>
    <b:Publisher>U.S. DOT</b:Publisher>
    <b:City>Washington D.C.</b:City>
    <b:RefOrder>51</b:RefOrder>
  </b:Source>
  <b:Source>
    <b:Tag>71</b:Tag>
    <b:SourceType>Report</b:SourceType>
    <b:Guid>{573EE0F3-1C82-48C7-AC6E-21DB7B95284C}</b:Guid>
    <b:Author>
      <b:Author>
        <b:NameList>
          <b:Person>
            <b:Last>Seedah</b:Last>
            <b:First>D.</b:First>
            <b:Middle>R. Walthall, G. Fullerton, T. Owens, and R. Harrison</b:Middle>
          </b:Person>
        </b:NameList>
      </b:Author>
    </b:Author>
    <b:Title>"A Transportation Corridor Analysis Toolkit"</b:Title>
    <b:Year>2013</b:Year>
    <b:Publisher>Southwest University Transportation Center</b:Publisher>
    <b:City>Austin, TX</b:City>
    <b:RefOrder>52</b:RefOrder>
  </b:Source>
  <b:Source>
    <b:Tag>72</b:Tag>
    <b:SourceType>InternetSite</b:SourceType>
    <b:Guid>{DB1C53D8-E053-4C3E-BC55-988F59D01571}</b:Guid>
    <b:Title>"Truck-Rail Intermodal Toolkit: User Manual"</b:Title>
    <b:YearAccessed>2017</b:YearAccessed>
    <b:MonthAccessed>February</b:MonthAccessed>
    <b:DayAccessed>13</b:DayAccessed>
    <b:URL>https://trid.trb.org/view.aspx?id=1324310</b:URL>
    <b:Author>
      <b:Author>
        <b:Corporate>University of Texas at Austin</b:Corporate>
      </b:Author>
    </b:Author>
    <b:Year>2014</b:Year>
    <b:Month>September</b:Month>
    <b:RefOrder>53</b:RefOrder>
  </b:Source>
  <b:Source>
    <b:Tag>CPC15</b:Tag>
    <b:SourceType>DocumentFromInternetSite</b:SourceType>
    <b:Guid>{0F98B89B-6FA8-412C-A4F2-D36167432E59}</b:Guid>
    <b:Title>Where Are the Regional Transportation and Logistics Hubs in North America?</b:Title>
    <b:Year>2015</b:Year>
    <b:Author>
      <b:Author>
        <b:Corporate>CPCS</b:Corporate>
      </b:Author>
    </b:Author>
    <b:InternetSiteTitle>CPCS Transcom Limited</b:InternetSiteTitle>
    <b:YearAccessed>2016</b:YearAccessed>
    <b:MonthAccessed>December</b:MonthAccessed>
    <b:DayAccessed>20</b:DayAccessed>
    <b:URL>http://www.cpcstrans.com/en/news/news/where-are-regional-transportation-and-logistics-hubs-north-america/</b:URL>
    <b:RefOrder>19</b:RefOrder>
  </b:Source>
  <b:Source>
    <b:Tag>Tom14</b:Tag>
    <b:SourceType>Report</b:SourceType>
    <b:Guid>{3BF0B461-26C0-49E8-82E5-465412C89121}</b:Guid>
    <b:Title>Mapping Freight: The Highly Concentrated Nature of Goods in the United States</b:Title>
    <b:Year>2014</b:Year>
    <b:Author>
      <b:Author>
        <b:NameList>
          <b:Person>
            <b:Last>Tomer</b:Last>
            <b:First>A.,</b:First>
            <b:Middle>Kane, J.</b:Middle>
          </b:Person>
        </b:NameList>
      </b:Author>
    </b:Author>
    <b:Publisher>Brookings Institution and JP Morgan Chase</b:Publisher>
    <b:City>Washington, D.C.</b:City>
    <b:RefOrder>20</b:RefOrder>
  </b:Source>
  <b:Source>
    <b:Tag>Ame16</b:Tag>
    <b:SourceType>DocumentFromInternetSite</b:SourceType>
    <b:Guid>{9B919B13-7D5B-4E96-AF29-020A41945E2F}</b:Guid>
    <b:Title>Port Industry Statistics</b:Title>
    <b:Year>2016</b:Year>
    <b:Author>
      <b:Author>
        <b:Corporate>American Association of Port Authorities</b:Corporate>
      </b:Author>
    </b:Author>
    <b:InternetSiteTitle>American Association of Port Authorities</b:InternetSiteTitle>
    <b:YearAccessed>2016</b:YearAccessed>
    <b:MonthAccessed>December</b:MonthAccessed>
    <b:DayAccessed>20</b:DayAccessed>
    <b:URL>http://www.aapa-ports.org/unifying/content.aspx?ItemNumber=21048</b:URL>
    <b:RefOrder>21</b:RefOrder>
  </b:Source>
  <b:Source>
    <b:Tag>Cal</b:Tag>
    <b:SourceType>InternetSite</b:SourceType>
    <b:Guid>{12D1EA80-ABD3-4AAC-A69F-67C0127AD1C2}</b:Guid>
    <b:Title>Transportation Funding in California 2014</b:Title>
    <b:Author>
      <b:Author>
        <b:Corporate>California Department of Transportation</b:Corporate>
      </b:Author>
    </b:Author>
    <b:YearAccessed>2017</b:YearAccessed>
    <b:MonthAccessed>Mar</b:MonthAccessed>
    <b:DayAccessed>3</b:DayAccessed>
    <b:URL>http://www.dot.ca.gov/hq/tpp/offices/eab/fundchrt_files/Transportation_Funding_in_CA_2014.pdf</b:URL>
    <b:RefOrder>22</b:RefOrder>
  </b:Source>
  <b:Source>
    <b:Tag>Ariar</b:Tag>
    <b:SourceType>InternetSite</b:SourceType>
    <b:Guid>{A154C3EF-3D56-4C1F-8DD5-A4BE1F75EB79}</b:Guid>
    <b:Author>
      <b:Author>
        <b:Corporate>Arizona Department of Transportation</b:Corporate>
      </b:Author>
    </b:Author>
    <b:Title>FY 2016 HURF Actual Revenue Distribution Flow</b:Title>
    <b:YearAccessed>2017</b:YearAccessed>
    <b:MonthAccessed>Mar</b:MonthAccessed>
    <b:DayAccessed>3</b:DayAccessed>
    <b:URL>https://www.azdot.gov/about/FinancialManagementServices/transportation-funding/highway-user-revenue-fund</b:URL>
    <b:RefOrder>23</b:RefOrder>
  </b:Source>
  <b:Source>
    <b:Tag>New17</b:Tag>
    <b:SourceType>InternetSite</b:SourceType>
    <b:Guid>{4EF472B0-146D-46FA-80E5-C40DF3196C37}</b:Guid>
    <b:Author>
      <b:Author>
        <b:Corporate>New Mexico Legislative Finance Committee</b:Corporate>
      </b:Author>
    </b:Author>
    <b:Title>Finance Facts Highway Funding</b:Title>
    <b:YearAccessed>2017</b:YearAccessed>
    <b:MonthAccessed>Mar</b:MonthAccessed>
    <b:DayAccessed>3</b:DayAccessed>
    <b:URL>https://www.nmlegis.gov/Entity/LFC/Documents/Finance_Facts/finance%20facts%20highway%20funding.pdf</b:URL>
    <b:RefOrder>24</b:RefOrder>
  </b:Source>
  <b:Source>
    <b:Tag>Texar</b:Tag>
    <b:SourceType>InternetSite</b:SourceType>
    <b:Guid>{2DCDADF1-E8F8-4684-B6DD-7CA30CB84A22}</b:Guid>
    <b:Author>
      <b:Author>
        <b:Corporate>Texas Legislative Budget Board Staff</b:Corporate>
      </b:Author>
    </b:Author>
    <b:Title>Texas Highway Funding Legislative Primer</b:Title>
    <b:YearAccessed>2017</b:YearAccessed>
    <b:MonthAccessed>Mar</b:MonthAccessed>
    <b:DayAccessed>3</b:DayAccessed>
    <b:URL>http://www.lbb.state.tx.us/Documents/Publications/Primer/Highway%20Funding%20Primer%20312012.pdf</b:URL>
    <b:RefOrder>25</b:RefOrder>
  </b:Source>
  <b:Source>
    <b:Tag>Wil03</b:Tag>
    <b:SourceType>DocumentFromInternetSite</b:SourceType>
    <b:Guid>{16D100BC-E3D7-4937-BE1D-B598E0B1B213}</b:Guid>
    <b:Author>
      <b:Author>
        <b:Corporate>Wilbur Smith Associates</b:Corporate>
      </b:Author>
    </b:Author>
    <b:Title>The National I-10 Freight Corridor Study: Summary of Findings, Strategies and Solutions</b:Title>
    <b:InternetSiteTitle>Freight Works</b:InternetSiteTitle>
    <b:Year>2003</b:Year>
    <b:Month>May</b:Month>
    <b:Day>6</b:Day>
    <b:YearAccessed>2017</b:YearAccessed>
    <b:MonthAccessed>March</b:MonthAccessed>
    <b:DayAccessed>8</b:DayAccessed>
    <b:URL>http://www.freightworks.org/Documents/The%20National%20I-10%20Freight%20Corridor%20Study.pdf</b:URL>
    <b:Institution>California Department of Transportation</b:Institution>
    <b:City>Sacramento</b:City>
    <b:RefOrder>26</b:RefOrder>
  </b:Source>
  <b:Source>
    <b:Tag>Vad15</b:Tag>
    <b:SourceType>JournalArticle</b:SourceType>
    <b:Guid>{54AC70D7-EF4E-471B-A0FF-3A8FBD0F433A}</b:Guid>
    <b:Title>Economic costs of critical infrastructure failure in bi-national regions and implications for resilience building: Evidence from El Paso–Ciudad Juarez</b:Title>
    <b:Year>2015</b:Year>
    <b:Month>September</b:Month>
    <b:JournalName>Research in Transportation Business &amp; Management</b:JournalName>
    <b:Pages>15-31</b:Pages>
    <b:Volume>16</b:Volume>
    <b:Issue>Transportation and Trade Across International Borders</b:Issue>
    <b:Author>
      <b:Author>
        <b:NameList>
          <b:Person>
            <b:Last>Vadali</b:Last>
            <b:First>Sharada</b:First>
          </b:Person>
          <b:Person>
            <b:Last>Chandra</b:Last>
            <b:First>Shailesh</b:First>
          </b:Person>
          <b:Person>
            <b:Last>Shelton</b:Last>
            <b:First>Jeff</b:First>
          </b:Person>
          <b:Person>
            <b:Last>Valdez</b:Last>
            <b:First>Alex</b:First>
          </b:Person>
          <b:Person>
            <b:Last>Medina</b:Last>
            <b:First>Michael</b:First>
          </b:Person>
        </b:NameList>
      </b:Author>
    </b:Author>
    <b:RefOrder>27</b:RefOrder>
  </b:Source>
  <b:Source>
    <b:Tag>Fed15</b:Tag>
    <b:SourceType>InternetSite</b:SourceType>
    <b:Guid>{8B76FF31-AEA3-4DD2-BD0D-761BAA5CC20E}</b:Guid>
    <b:Author>
      <b:Author>
        <b:Corporate>Federal Highway Administration</b:Corporate>
      </b:Author>
    </b:Author>
    <b:Title>National Bridge Inventory</b:Title>
    <b:Year>2015</b:Year>
    <b:URL>http://www.rita.dot.gov/bts/sites/rita.dot.gov.bts/files/AdditionalAttachmentFiles/nbi_1.zip</b:URL>
    <b:RefOrder>1</b:RefOrder>
  </b:Source>
  <b:Source>
    <b:Tag>Fed151</b:Tag>
    <b:SourceType>InternetSite</b:SourceType>
    <b:Guid>{FC589394-0EF6-4F5E-B265-15E78EED6E15}</b:Guid>
    <b:Author>
      <b:Author>
        <b:Corporate>Federal Highway Administration</b:Corporate>
      </b:Author>
    </b:Author>
    <b:Title>HPMS Public Release of Geospatial Data in Shapefile Format</b:Title>
    <b:InternetSiteTitle>Office of Highway Policy Information</b:InternetSiteTitle>
    <b:Year>2015</b:Year>
    <b:URL>https://www.fhwa.dot.gov/policyinformation/hpms/shapefiles.cfm</b:URL>
    <b:RefOrder>2</b:RefOrder>
  </b:Source>
  <b:Source>
    <b:Tag>Fed12</b:Tag>
    <b:SourceType>InternetSite</b:SourceType>
    <b:Guid>{4A5722BE-F659-49F2-A360-7BF0E5D08BA6}</b:Guid>
    <b:Author>
      <b:Author>
        <b:Corporate>Federal Highway Administration</b:Corporate>
      </b:Author>
    </b:Author>
    <b:Title>Freight Analysis Framework</b:Title>
    <b:InternetSiteTitle>Freight Management and Operations</b:InternetSiteTitle>
    <b:Year>2012</b:Year>
    <b:URL>https://ops.fhwa.dot.gov/freight/freight_analysis/faf/</b:URL>
    <b:RefOrder>3</b:RefOrder>
  </b:Source>
  <b:Source>
    <b:Tag>Uni15</b:Tag>
    <b:SourceType>InternetSite</b:SourceType>
    <b:Guid>{263A0041-6F20-45A9-94AA-759C58075792}</b:Guid>
    <b:Author>
      <b:Author>
        <b:Corporate>United States Census Bureau</b:Corporate>
      </b:Author>
    </b:Author>
    <b:Title>Cartographic Boundary Shapefiles - Urban Areas</b:Title>
    <b:Year>2015</b:Year>
    <b:URL>https://www.census.gov/geo/maps-data/data/cbf/cbf_ua.html</b:URL>
    <b:RefOrder>4</b:RefOrder>
  </b:Source>
  <b:Source>
    <b:Tag>Uni17</b:Tag>
    <b:SourceType>InternetSite</b:SourceType>
    <b:Guid>{21ED7283-876E-4ED2-8072-2804D629A2D3}</b:Guid>
    <b:Author>
      <b:Author>
        <b:Corporate>United States Department of Transportation</b:Corporate>
      </b:Author>
    </b:Author>
    <b:Title>Integrated Corridor Management</b:Title>
    <b:Year>2017</b:Year>
    <b:URL>http://www.its.dot.gov/research_archives/icms/index.htm</b:URL>
    <b:RefOrder>5</b:RefOrder>
  </b:Source>
  <b:Source>
    <b:Tag>Kim152</b:Tag>
    <b:SourceType>Report</b:SourceType>
    <b:Guid>{41A7CE8D-C316-4F97-8A6F-CAD580CDDD76}</b:Guid>
    <b:Title>I‐10 Integrated Corridor Management Project Management Plan</b:Title>
    <b:Year>2015</b:Year>
    <b:URL>https://www.azmag.gov/Documents/TRANS_2016-014-15_I10-Integrated-Corridor-Management-%28ICM%29-Project-Management-Plan.pdf</b:URL>
    <b:Author>
      <b:Author>
        <b:Corporate>Kimley Horn</b:Corporate>
      </b:Author>
    </b:Author>
    <b:RefOrder>6</b:RefOrder>
  </b:Source>
  <b:Source>
    <b:Tag>Poe16</b:Tag>
    <b:SourceType>ElectronicSource</b:SourceType>
    <b:Guid>{24EA63BE-72CD-4742-9AE3-F656DA0BF2D7}</b:Guid>
    <b:Title>Developing a Successful ICM Project</b:Title>
    <b:Year>2016</b:Year>
    <b:Author>
      <b:Author>
        <b:Corporate>Texas A&amp;M Transportation Institute</b:Corporate>
      </b:Author>
    </b:Author>
    <b:URL>http://itstexas.org/sites/itstexas.org/files/presentations/2014%205A%20Developing%20a%20Successful%20ICM%20Project.compressed.pdf</b:URL>
    <b:RefOrder>7</b:RefOrder>
  </b:Source>
  <b:Source>
    <b:Tag>Uni171</b:Tag>
    <b:SourceType>InternetSite</b:SourceType>
    <b:Guid>{D13F742D-E7EC-482A-85CB-56870870480B}</b:Guid>
    <b:Title>Transportation Injury Mapping System</b:Title>
    <b:Year>2017</b:Year>
    <b:Author>
      <b:Author>
        <b:Corporate>University of California, Berkeley</b:Corporate>
      </b:Author>
    </b:Author>
    <b:URL>https://tims.berkeley.edu/</b:URL>
    <b:RefOrder>8</b:RefOrder>
  </b:Source>
  <b:Source>
    <b:Tag>Ari16</b:Tag>
    <b:SourceType>InternetSite</b:SourceType>
    <b:Guid>{9BD972BE-228B-464C-B73D-7582C2053F9B}</b:Guid>
    <b:Author>
      <b:Author>
        <b:Corporate>Arizona Department of Transportation</b:Corporate>
      </b:Author>
    </b:Author>
    <b:Title>Arizona begins installation of state’s first Safety Corridors</b:Title>
    <b:InternetSiteTitle>Media Center</b:InternetSiteTitle>
    <b:Year>2016</b:Year>
    <b:Month>December</b:Month>
    <b:URL>https://www.azdot.gov/media/News/news-release/2016/12/12/arizona-begins-installation-of-state-s-first-safety-corridors</b:URL>
    <b:RefOrder>9</b:RefOrder>
  </b:Source>
  <b:Source>
    <b:Tag>New11</b:Tag>
    <b:SourceType>Report</b:SourceType>
    <b:Guid>{BBA5468A-0E40-4DA2-93A2-B310810EF831}</b:Guid>
    <b:Title>Safety Corridor Candidates</b:Title>
    <b:Year>2011</b:Year>
    <b:Author>
      <b:Author>
        <b:Corporate>New Mexico Department of Transportation</b:Corporate>
      </b:Author>
    </b:Author>
    <b:RefOrder>10</b:RefOrder>
  </b:Source>
  <b:Source>
    <b:Tag>Pre16</b:Tag>
    <b:SourceType>InternetSite</b:SourceType>
    <b:Guid>{496BB93C-B8CC-4281-8D47-960E854DC157}</b:Guid>
    <b:Author>
      <b:Author>
        <b:Corporate>PrePass</b:Corporate>
      </b:Author>
    </b:Author>
    <b:Title>National System Map</b:Title>
    <b:Year>2016</b:Year>
    <b:URL>http://prepass.com/wp-content/uploads/2016/05/PrePassMap20160421.pdf</b:URL>
    <b:RefOrder>11</b:RefOrder>
  </b:Source>
  <b:Source>
    <b:Tag>Cal17</b:Tag>
    <b:SourceType>InternetSite</b:SourceType>
    <b:Guid>{732EA0C5-C9CF-421D-B154-ADACF8C7F790}</b:Guid>
    <b:Author>
      <b:Author>
        <b:Corporate>California Department of Transportation</b:Corporate>
      </b:Author>
    </b:Author>
    <b:Title>WIM Locations</b:Title>
    <b:Year>2017</b:Year>
    <b:URL>http://www.dot.ca.gov/trafficops/wim/locations.html</b:URL>
    <b:RefOrder>12</b:RefOrder>
  </b:Source>
  <b:Source>
    <b:Tag>Tex17</b:Tag>
    <b:SourceType>InternetSite</b:SourceType>
    <b:Guid>{3290D1FC-0A2C-4D68-968B-44C2F13AB470}</b:Guid>
    <b:Author>
      <b:Author>
        <b:Corporate>Texas Department of Transportation</b:Corporate>
      </b:Author>
    </b:Author>
    <b:Title>TxDOT State Planning Map</b:Title>
    <b:Year>2017</b:Year>
    <b:YearAccessed>2017</b:YearAccessed>
    <b:MonthAccessed>February</b:MonthAccessed>
    <b:URL>http://www.txdot.gov/apps/statewide_mapping/StatewidePlanningMap.html</b:URL>
    <b:RefOrder>13</b:RefOrder>
  </b:Source>
  <b:Source>
    <b:Tag>Uni151</b:Tag>
    <b:SourceType>InternetSite</b:SourceType>
    <b:Guid>{4FFC5A67-D7FF-4C91-9C73-6624A86370A0}</b:Guid>
    <b:Author>
      <b:Author>
        <b:Corporate>United States Department of Transportation</b:Corporate>
      </b:Author>
    </b:Author>
    <b:Title>National Transportation Atlas Database</b:Title>
    <b:InternetSiteTitle>Bureau of Transportation Statistics</b:InternetSiteTitle>
    <b:Year>2015</b:Year>
    <b:URL>https://www.rita.dot.gov/bts/sites/rita.dot.gov.bts/files/publications/national_transportation_atlas_database/2015/point</b:URL>
    <b:RefOrder>15</b:RefOrder>
  </b:Source>
  <b:Source>
    <b:Tag>Cal16</b:Tag>
    <b:SourceType>Report</b:SourceType>
    <b:Guid>{C93B01BF-23BD-4574-B27F-A74D57BE379B}</b:Guid>
    <b:Title>California Commercial Vehicle Enforcement Facilities (Weight Stations)</b:Title>
    <b:Year>2016</b:Year>
    <b:URL>http://www.dot.ca.gov/trafficops/trucks/docs/locations.pdf</b:URL>
    <b:Author>
      <b:Author>
        <b:Corporate>California Department of Transportation</b:Corporate>
      </b:Author>
    </b:Author>
    <b:RefOrder>28</b:RefOrder>
  </b:Source>
  <b:Source>
    <b:Tag>Ari17</b:Tag>
    <b:SourceType>InternetSite</b:SourceType>
    <b:Guid>{FF412F24-65ED-47DC-93A4-EE44A4D089CB}</b:Guid>
    <b:Title>Port and Commercial Permit Locations</b:Title>
    <b:Year>2017</b:Year>
    <b:Author>
      <b:Author>
        <b:Corporate>Arizona Department of Transportation</b:Corporate>
      </b:Author>
    </b:Author>
    <b:URL>https://www.azdot.gov/apps/Port-and-Commericial-Permit-Locations</b:URL>
    <b:RefOrder>16</b:RefOrder>
  </b:Source>
  <b:Source>
    <b:Tag>New16</b:Tag>
    <b:SourceType>InternetSite</b:SourceType>
    <b:Guid>{F573F263-0DFF-4D0F-9EDC-99D82B3DC2C7}</b:Guid>
    <b:Author>
      <b:Author>
        <b:Corporate>New Mexico Motor Transportation Police</b:Corporate>
      </b:Author>
    </b:Author>
    <b:Title>Ports of Entry</b:Title>
    <b:Year>2016</b:Year>
    <b:URL>http://www.nmmtdpolice.org/</b:URL>
    <b:RefOrder>17</b:RefOrder>
  </b:Source>
  <b:Source>
    <b:Tag>USG17</b:Tag>
    <b:SourceType>InternetSite</b:SourceType>
    <b:Guid>{F63F7DDA-4E67-43FA-9996-203F20451167}</b:Guid>
    <b:Author>
      <b:Author>
        <b:Corporate>U.S. Geological Survey</b:Corporate>
      </b:Author>
    </b:Author>
    <b:Title>U.S. Geological Survey</b:Title>
    <b:InternetSiteTitle>Data.gov</b:InternetSiteTitle>
    <b:Year>2017</b:Year>
    <b:URL>https://catalog.data.gov/dataset/usgs-national-structures-dataset-nsd-downloadable-data-collection-national-geospatial-data-ass</b:URL>
    <b:RefOrder>18</b:RefOrder>
  </b:Source>
  <b:Source>
    <b:Tag>Fed152</b:Tag>
    <b:SourceType>InternetSite</b:SourceType>
    <b:Guid>{661CD005-B0AE-481C-832A-B419844EBCBD}</b:Guid>
    <b:Author>
      <b:Author>
        <b:Corporate>Federal Communications Commission</b:Corporate>
      </b:Author>
    </b:Author>
    <b:Title>Travelers' Infomation Stations Search</b:Title>
    <b:Year>2015</b:Year>
    <b:URL>https://www.fcc.gov/media/radio/travelers-information-stations-search</b:URL>
    <b:RefOrder>14</b:RefOrder>
  </b:Source>
</b:Sources>
</file>

<file path=customXml/itemProps1.xml><?xml version="1.0" encoding="utf-8"?>
<ds:datastoreItem xmlns:ds="http://schemas.openxmlformats.org/officeDocument/2006/customXml" ds:itemID="{39CBAEC3-6B57-4B6E-85A3-787E2B7593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2016 SPR title pg-disclaimer-TRDP template mb.dotx</Template>
  <TotalTime>0</TotalTime>
  <Pages>2</Pages>
  <Words>18823</Words>
  <Characters>107292</Characters>
  <Application>Microsoft Office Word</Application>
  <DocSecurity>0</DocSecurity>
  <Lines>894</Lines>
  <Paragraphs>251</Paragraphs>
  <ScaleCrop>false</ScaleCrop>
  <HeadingPairs>
    <vt:vector size="2" baseType="variant">
      <vt:variant>
        <vt:lpstr>Title</vt:lpstr>
      </vt:variant>
      <vt:variant>
        <vt:i4>1</vt:i4>
      </vt:variant>
    </vt:vector>
  </HeadingPairs>
  <TitlesOfParts>
    <vt:vector size="1" baseType="lpstr">
      <vt:lpstr>Technical Report Documentation Page</vt:lpstr>
    </vt:vector>
  </TitlesOfParts>
  <Company>Amec Plc</Company>
  <LinksUpToDate>false</LinksUpToDate>
  <CharactersWithSpaces>125864</CharactersWithSpaces>
  <SharedDoc>false</SharedDoc>
  <HLinks>
    <vt:vector size="528" baseType="variant">
      <vt:variant>
        <vt:i4>4259939</vt:i4>
      </vt:variant>
      <vt:variant>
        <vt:i4>528</vt:i4>
      </vt:variant>
      <vt:variant>
        <vt:i4>0</vt:i4>
      </vt:variant>
      <vt:variant>
        <vt:i4>5</vt:i4>
      </vt:variant>
      <vt:variant>
        <vt:lpwstr>http://www.dot.ca.gov/hq/esc/approved_products_list/pdf/wma_list.pdf</vt:lpwstr>
      </vt:variant>
      <vt:variant>
        <vt:lpwstr/>
      </vt:variant>
      <vt:variant>
        <vt:i4>7209074</vt:i4>
      </vt:variant>
      <vt:variant>
        <vt:i4>525</vt:i4>
      </vt:variant>
      <vt:variant>
        <vt:i4>0</vt:i4>
      </vt:variant>
      <vt:variant>
        <vt:i4>5</vt:i4>
      </vt:variant>
      <vt:variant>
        <vt:lpwstr>http://azdot.gov/docs/default-source/businesslibraries/ppd23.pdf?sfvrsn=13</vt:lpwstr>
      </vt:variant>
      <vt:variant>
        <vt:lpwstr/>
      </vt:variant>
      <vt:variant>
        <vt:i4>1966140</vt:i4>
      </vt:variant>
      <vt:variant>
        <vt:i4>518</vt:i4>
      </vt:variant>
      <vt:variant>
        <vt:i4>0</vt:i4>
      </vt:variant>
      <vt:variant>
        <vt:i4>5</vt:i4>
      </vt:variant>
      <vt:variant>
        <vt:lpwstr/>
      </vt:variant>
      <vt:variant>
        <vt:lpwstr>_Toc421806954</vt:lpwstr>
      </vt:variant>
      <vt:variant>
        <vt:i4>1966140</vt:i4>
      </vt:variant>
      <vt:variant>
        <vt:i4>512</vt:i4>
      </vt:variant>
      <vt:variant>
        <vt:i4>0</vt:i4>
      </vt:variant>
      <vt:variant>
        <vt:i4>5</vt:i4>
      </vt:variant>
      <vt:variant>
        <vt:lpwstr/>
      </vt:variant>
      <vt:variant>
        <vt:lpwstr>_Toc421806953</vt:lpwstr>
      </vt:variant>
      <vt:variant>
        <vt:i4>1966140</vt:i4>
      </vt:variant>
      <vt:variant>
        <vt:i4>506</vt:i4>
      </vt:variant>
      <vt:variant>
        <vt:i4>0</vt:i4>
      </vt:variant>
      <vt:variant>
        <vt:i4>5</vt:i4>
      </vt:variant>
      <vt:variant>
        <vt:lpwstr/>
      </vt:variant>
      <vt:variant>
        <vt:lpwstr>_Toc421806952</vt:lpwstr>
      </vt:variant>
      <vt:variant>
        <vt:i4>1966140</vt:i4>
      </vt:variant>
      <vt:variant>
        <vt:i4>500</vt:i4>
      </vt:variant>
      <vt:variant>
        <vt:i4>0</vt:i4>
      </vt:variant>
      <vt:variant>
        <vt:i4>5</vt:i4>
      </vt:variant>
      <vt:variant>
        <vt:lpwstr/>
      </vt:variant>
      <vt:variant>
        <vt:lpwstr>_Toc421806951</vt:lpwstr>
      </vt:variant>
      <vt:variant>
        <vt:i4>1966140</vt:i4>
      </vt:variant>
      <vt:variant>
        <vt:i4>494</vt:i4>
      </vt:variant>
      <vt:variant>
        <vt:i4>0</vt:i4>
      </vt:variant>
      <vt:variant>
        <vt:i4>5</vt:i4>
      </vt:variant>
      <vt:variant>
        <vt:lpwstr/>
      </vt:variant>
      <vt:variant>
        <vt:lpwstr>_Toc421806950</vt:lpwstr>
      </vt:variant>
      <vt:variant>
        <vt:i4>2031676</vt:i4>
      </vt:variant>
      <vt:variant>
        <vt:i4>488</vt:i4>
      </vt:variant>
      <vt:variant>
        <vt:i4>0</vt:i4>
      </vt:variant>
      <vt:variant>
        <vt:i4>5</vt:i4>
      </vt:variant>
      <vt:variant>
        <vt:lpwstr/>
      </vt:variant>
      <vt:variant>
        <vt:lpwstr>_Toc421806949</vt:lpwstr>
      </vt:variant>
      <vt:variant>
        <vt:i4>2031676</vt:i4>
      </vt:variant>
      <vt:variant>
        <vt:i4>482</vt:i4>
      </vt:variant>
      <vt:variant>
        <vt:i4>0</vt:i4>
      </vt:variant>
      <vt:variant>
        <vt:i4>5</vt:i4>
      </vt:variant>
      <vt:variant>
        <vt:lpwstr/>
      </vt:variant>
      <vt:variant>
        <vt:lpwstr>_Toc421806948</vt:lpwstr>
      </vt:variant>
      <vt:variant>
        <vt:i4>2031676</vt:i4>
      </vt:variant>
      <vt:variant>
        <vt:i4>476</vt:i4>
      </vt:variant>
      <vt:variant>
        <vt:i4>0</vt:i4>
      </vt:variant>
      <vt:variant>
        <vt:i4>5</vt:i4>
      </vt:variant>
      <vt:variant>
        <vt:lpwstr/>
      </vt:variant>
      <vt:variant>
        <vt:lpwstr>_Toc421806947</vt:lpwstr>
      </vt:variant>
      <vt:variant>
        <vt:i4>2031676</vt:i4>
      </vt:variant>
      <vt:variant>
        <vt:i4>470</vt:i4>
      </vt:variant>
      <vt:variant>
        <vt:i4>0</vt:i4>
      </vt:variant>
      <vt:variant>
        <vt:i4>5</vt:i4>
      </vt:variant>
      <vt:variant>
        <vt:lpwstr/>
      </vt:variant>
      <vt:variant>
        <vt:lpwstr>_Toc421806946</vt:lpwstr>
      </vt:variant>
      <vt:variant>
        <vt:i4>2031676</vt:i4>
      </vt:variant>
      <vt:variant>
        <vt:i4>464</vt:i4>
      </vt:variant>
      <vt:variant>
        <vt:i4>0</vt:i4>
      </vt:variant>
      <vt:variant>
        <vt:i4>5</vt:i4>
      </vt:variant>
      <vt:variant>
        <vt:lpwstr/>
      </vt:variant>
      <vt:variant>
        <vt:lpwstr>_Toc421806945</vt:lpwstr>
      </vt:variant>
      <vt:variant>
        <vt:i4>2031676</vt:i4>
      </vt:variant>
      <vt:variant>
        <vt:i4>458</vt:i4>
      </vt:variant>
      <vt:variant>
        <vt:i4>0</vt:i4>
      </vt:variant>
      <vt:variant>
        <vt:i4>5</vt:i4>
      </vt:variant>
      <vt:variant>
        <vt:lpwstr/>
      </vt:variant>
      <vt:variant>
        <vt:lpwstr>_Toc421806944</vt:lpwstr>
      </vt:variant>
      <vt:variant>
        <vt:i4>2031676</vt:i4>
      </vt:variant>
      <vt:variant>
        <vt:i4>452</vt:i4>
      </vt:variant>
      <vt:variant>
        <vt:i4>0</vt:i4>
      </vt:variant>
      <vt:variant>
        <vt:i4>5</vt:i4>
      </vt:variant>
      <vt:variant>
        <vt:lpwstr/>
      </vt:variant>
      <vt:variant>
        <vt:lpwstr>_Toc421806943</vt:lpwstr>
      </vt:variant>
      <vt:variant>
        <vt:i4>2031676</vt:i4>
      </vt:variant>
      <vt:variant>
        <vt:i4>446</vt:i4>
      </vt:variant>
      <vt:variant>
        <vt:i4>0</vt:i4>
      </vt:variant>
      <vt:variant>
        <vt:i4>5</vt:i4>
      </vt:variant>
      <vt:variant>
        <vt:lpwstr/>
      </vt:variant>
      <vt:variant>
        <vt:lpwstr>_Toc421806942</vt:lpwstr>
      </vt:variant>
      <vt:variant>
        <vt:i4>2031676</vt:i4>
      </vt:variant>
      <vt:variant>
        <vt:i4>440</vt:i4>
      </vt:variant>
      <vt:variant>
        <vt:i4>0</vt:i4>
      </vt:variant>
      <vt:variant>
        <vt:i4>5</vt:i4>
      </vt:variant>
      <vt:variant>
        <vt:lpwstr/>
      </vt:variant>
      <vt:variant>
        <vt:lpwstr>_Toc421806941</vt:lpwstr>
      </vt:variant>
      <vt:variant>
        <vt:i4>2031676</vt:i4>
      </vt:variant>
      <vt:variant>
        <vt:i4>434</vt:i4>
      </vt:variant>
      <vt:variant>
        <vt:i4>0</vt:i4>
      </vt:variant>
      <vt:variant>
        <vt:i4>5</vt:i4>
      </vt:variant>
      <vt:variant>
        <vt:lpwstr/>
      </vt:variant>
      <vt:variant>
        <vt:lpwstr>_Toc421806940</vt:lpwstr>
      </vt:variant>
      <vt:variant>
        <vt:i4>1572924</vt:i4>
      </vt:variant>
      <vt:variant>
        <vt:i4>428</vt:i4>
      </vt:variant>
      <vt:variant>
        <vt:i4>0</vt:i4>
      </vt:variant>
      <vt:variant>
        <vt:i4>5</vt:i4>
      </vt:variant>
      <vt:variant>
        <vt:lpwstr/>
      </vt:variant>
      <vt:variant>
        <vt:lpwstr>_Toc421806939</vt:lpwstr>
      </vt:variant>
      <vt:variant>
        <vt:i4>1572924</vt:i4>
      </vt:variant>
      <vt:variant>
        <vt:i4>422</vt:i4>
      </vt:variant>
      <vt:variant>
        <vt:i4>0</vt:i4>
      </vt:variant>
      <vt:variant>
        <vt:i4>5</vt:i4>
      </vt:variant>
      <vt:variant>
        <vt:lpwstr/>
      </vt:variant>
      <vt:variant>
        <vt:lpwstr>_Toc421806938</vt:lpwstr>
      </vt:variant>
      <vt:variant>
        <vt:i4>1572924</vt:i4>
      </vt:variant>
      <vt:variant>
        <vt:i4>416</vt:i4>
      </vt:variant>
      <vt:variant>
        <vt:i4>0</vt:i4>
      </vt:variant>
      <vt:variant>
        <vt:i4>5</vt:i4>
      </vt:variant>
      <vt:variant>
        <vt:lpwstr/>
      </vt:variant>
      <vt:variant>
        <vt:lpwstr>_Toc421806937</vt:lpwstr>
      </vt:variant>
      <vt:variant>
        <vt:i4>2031664</vt:i4>
      </vt:variant>
      <vt:variant>
        <vt:i4>407</vt:i4>
      </vt:variant>
      <vt:variant>
        <vt:i4>0</vt:i4>
      </vt:variant>
      <vt:variant>
        <vt:i4>5</vt:i4>
      </vt:variant>
      <vt:variant>
        <vt:lpwstr/>
      </vt:variant>
      <vt:variant>
        <vt:lpwstr>_Toc421870223</vt:lpwstr>
      </vt:variant>
      <vt:variant>
        <vt:i4>2031664</vt:i4>
      </vt:variant>
      <vt:variant>
        <vt:i4>401</vt:i4>
      </vt:variant>
      <vt:variant>
        <vt:i4>0</vt:i4>
      </vt:variant>
      <vt:variant>
        <vt:i4>5</vt:i4>
      </vt:variant>
      <vt:variant>
        <vt:lpwstr/>
      </vt:variant>
      <vt:variant>
        <vt:lpwstr>_Toc421870222</vt:lpwstr>
      </vt:variant>
      <vt:variant>
        <vt:i4>2031664</vt:i4>
      </vt:variant>
      <vt:variant>
        <vt:i4>395</vt:i4>
      </vt:variant>
      <vt:variant>
        <vt:i4>0</vt:i4>
      </vt:variant>
      <vt:variant>
        <vt:i4>5</vt:i4>
      </vt:variant>
      <vt:variant>
        <vt:lpwstr/>
      </vt:variant>
      <vt:variant>
        <vt:lpwstr>_Toc421870221</vt:lpwstr>
      </vt:variant>
      <vt:variant>
        <vt:i4>2031664</vt:i4>
      </vt:variant>
      <vt:variant>
        <vt:i4>389</vt:i4>
      </vt:variant>
      <vt:variant>
        <vt:i4>0</vt:i4>
      </vt:variant>
      <vt:variant>
        <vt:i4>5</vt:i4>
      </vt:variant>
      <vt:variant>
        <vt:lpwstr/>
      </vt:variant>
      <vt:variant>
        <vt:lpwstr>_Toc421870220</vt:lpwstr>
      </vt:variant>
      <vt:variant>
        <vt:i4>1835056</vt:i4>
      </vt:variant>
      <vt:variant>
        <vt:i4>383</vt:i4>
      </vt:variant>
      <vt:variant>
        <vt:i4>0</vt:i4>
      </vt:variant>
      <vt:variant>
        <vt:i4>5</vt:i4>
      </vt:variant>
      <vt:variant>
        <vt:lpwstr/>
      </vt:variant>
      <vt:variant>
        <vt:lpwstr>_Toc421870219</vt:lpwstr>
      </vt:variant>
      <vt:variant>
        <vt:i4>1835056</vt:i4>
      </vt:variant>
      <vt:variant>
        <vt:i4>377</vt:i4>
      </vt:variant>
      <vt:variant>
        <vt:i4>0</vt:i4>
      </vt:variant>
      <vt:variant>
        <vt:i4>5</vt:i4>
      </vt:variant>
      <vt:variant>
        <vt:lpwstr/>
      </vt:variant>
      <vt:variant>
        <vt:lpwstr>_Toc421870218</vt:lpwstr>
      </vt:variant>
      <vt:variant>
        <vt:i4>1835056</vt:i4>
      </vt:variant>
      <vt:variant>
        <vt:i4>371</vt:i4>
      </vt:variant>
      <vt:variant>
        <vt:i4>0</vt:i4>
      </vt:variant>
      <vt:variant>
        <vt:i4>5</vt:i4>
      </vt:variant>
      <vt:variant>
        <vt:lpwstr/>
      </vt:variant>
      <vt:variant>
        <vt:lpwstr>_Toc421870217</vt:lpwstr>
      </vt:variant>
      <vt:variant>
        <vt:i4>1835056</vt:i4>
      </vt:variant>
      <vt:variant>
        <vt:i4>365</vt:i4>
      </vt:variant>
      <vt:variant>
        <vt:i4>0</vt:i4>
      </vt:variant>
      <vt:variant>
        <vt:i4>5</vt:i4>
      </vt:variant>
      <vt:variant>
        <vt:lpwstr/>
      </vt:variant>
      <vt:variant>
        <vt:lpwstr>_Toc421870216</vt:lpwstr>
      </vt:variant>
      <vt:variant>
        <vt:i4>1835056</vt:i4>
      </vt:variant>
      <vt:variant>
        <vt:i4>359</vt:i4>
      </vt:variant>
      <vt:variant>
        <vt:i4>0</vt:i4>
      </vt:variant>
      <vt:variant>
        <vt:i4>5</vt:i4>
      </vt:variant>
      <vt:variant>
        <vt:lpwstr/>
      </vt:variant>
      <vt:variant>
        <vt:lpwstr>_Toc421870215</vt:lpwstr>
      </vt:variant>
      <vt:variant>
        <vt:i4>1835056</vt:i4>
      </vt:variant>
      <vt:variant>
        <vt:i4>353</vt:i4>
      </vt:variant>
      <vt:variant>
        <vt:i4>0</vt:i4>
      </vt:variant>
      <vt:variant>
        <vt:i4>5</vt:i4>
      </vt:variant>
      <vt:variant>
        <vt:lpwstr/>
      </vt:variant>
      <vt:variant>
        <vt:lpwstr>_Toc421870214</vt:lpwstr>
      </vt:variant>
      <vt:variant>
        <vt:i4>1835056</vt:i4>
      </vt:variant>
      <vt:variant>
        <vt:i4>347</vt:i4>
      </vt:variant>
      <vt:variant>
        <vt:i4>0</vt:i4>
      </vt:variant>
      <vt:variant>
        <vt:i4>5</vt:i4>
      </vt:variant>
      <vt:variant>
        <vt:lpwstr/>
      </vt:variant>
      <vt:variant>
        <vt:lpwstr>_Toc421870213</vt:lpwstr>
      </vt:variant>
      <vt:variant>
        <vt:i4>1835056</vt:i4>
      </vt:variant>
      <vt:variant>
        <vt:i4>341</vt:i4>
      </vt:variant>
      <vt:variant>
        <vt:i4>0</vt:i4>
      </vt:variant>
      <vt:variant>
        <vt:i4>5</vt:i4>
      </vt:variant>
      <vt:variant>
        <vt:lpwstr/>
      </vt:variant>
      <vt:variant>
        <vt:lpwstr>_Toc421870212</vt:lpwstr>
      </vt:variant>
      <vt:variant>
        <vt:i4>1835056</vt:i4>
      </vt:variant>
      <vt:variant>
        <vt:i4>335</vt:i4>
      </vt:variant>
      <vt:variant>
        <vt:i4>0</vt:i4>
      </vt:variant>
      <vt:variant>
        <vt:i4>5</vt:i4>
      </vt:variant>
      <vt:variant>
        <vt:lpwstr/>
      </vt:variant>
      <vt:variant>
        <vt:lpwstr>_Toc421870211</vt:lpwstr>
      </vt:variant>
      <vt:variant>
        <vt:i4>1835056</vt:i4>
      </vt:variant>
      <vt:variant>
        <vt:i4>329</vt:i4>
      </vt:variant>
      <vt:variant>
        <vt:i4>0</vt:i4>
      </vt:variant>
      <vt:variant>
        <vt:i4>5</vt:i4>
      </vt:variant>
      <vt:variant>
        <vt:lpwstr/>
      </vt:variant>
      <vt:variant>
        <vt:lpwstr>_Toc421870210</vt:lpwstr>
      </vt:variant>
      <vt:variant>
        <vt:i4>1900592</vt:i4>
      </vt:variant>
      <vt:variant>
        <vt:i4>323</vt:i4>
      </vt:variant>
      <vt:variant>
        <vt:i4>0</vt:i4>
      </vt:variant>
      <vt:variant>
        <vt:i4>5</vt:i4>
      </vt:variant>
      <vt:variant>
        <vt:lpwstr/>
      </vt:variant>
      <vt:variant>
        <vt:lpwstr>_Toc421870209</vt:lpwstr>
      </vt:variant>
      <vt:variant>
        <vt:i4>1900592</vt:i4>
      </vt:variant>
      <vt:variant>
        <vt:i4>317</vt:i4>
      </vt:variant>
      <vt:variant>
        <vt:i4>0</vt:i4>
      </vt:variant>
      <vt:variant>
        <vt:i4>5</vt:i4>
      </vt:variant>
      <vt:variant>
        <vt:lpwstr/>
      </vt:variant>
      <vt:variant>
        <vt:lpwstr>_Toc421870208</vt:lpwstr>
      </vt:variant>
      <vt:variant>
        <vt:i4>1900592</vt:i4>
      </vt:variant>
      <vt:variant>
        <vt:i4>311</vt:i4>
      </vt:variant>
      <vt:variant>
        <vt:i4>0</vt:i4>
      </vt:variant>
      <vt:variant>
        <vt:i4>5</vt:i4>
      </vt:variant>
      <vt:variant>
        <vt:lpwstr/>
      </vt:variant>
      <vt:variant>
        <vt:lpwstr>_Toc421870207</vt:lpwstr>
      </vt:variant>
      <vt:variant>
        <vt:i4>1900592</vt:i4>
      </vt:variant>
      <vt:variant>
        <vt:i4>305</vt:i4>
      </vt:variant>
      <vt:variant>
        <vt:i4>0</vt:i4>
      </vt:variant>
      <vt:variant>
        <vt:i4>5</vt:i4>
      </vt:variant>
      <vt:variant>
        <vt:lpwstr/>
      </vt:variant>
      <vt:variant>
        <vt:lpwstr>_Toc421870206</vt:lpwstr>
      </vt:variant>
      <vt:variant>
        <vt:i4>1900592</vt:i4>
      </vt:variant>
      <vt:variant>
        <vt:i4>299</vt:i4>
      </vt:variant>
      <vt:variant>
        <vt:i4>0</vt:i4>
      </vt:variant>
      <vt:variant>
        <vt:i4>5</vt:i4>
      </vt:variant>
      <vt:variant>
        <vt:lpwstr/>
      </vt:variant>
      <vt:variant>
        <vt:lpwstr>_Toc421870205</vt:lpwstr>
      </vt:variant>
      <vt:variant>
        <vt:i4>1900592</vt:i4>
      </vt:variant>
      <vt:variant>
        <vt:i4>290</vt:i4>
      </vt:variant>
      <vt:variant>
        <vt:i4>0</vt:i4>
      </vt:variant>
      <vt:variant>
        <vt:i4>5</vt:i4>
      </vt:variant>
      <vt:variant>
        <vt:lpwstr/>
      </vt:variant>
      <vt:variant>
        <vt:lpwstr>_Toc421870204</vt:lpwstr>
      </vt:variant>
      <vt:variant>
        <vt:i4>1900592</vt:i4>
      </vt:variant>
      <vt:variant>
        <vt:i4>284</vt:i4>
      </vt:variant>
      <vt:variant>
        <vt:i4>0</vt:i4>
      </vt:variant>
      <vt:variant>
        <vt:i4>5</vt:i4>
      </vt:variant>
      <vt:variant>
        <vt:lpwstr/>
      </vt:variant>
      <vt:variant>
        <vt:lpwstr>_Toc421870203</vt:lpwstr>
      </vt:variant>
      <vt:variant>
        <vt:i4>1900592</vt:i4>
      </vt:variant>
      <vt:variant>
        <vt:i4>278</vt:i4>
      </vt:variant>
      <vt:variant>
        <vt:i4>0</vt:i4>
      </vt:variant>
      <vt:variant>
        <vt:i4>5</vt:i4>
      </vt:variant>
      <vt:variant>
        <vt:lpwstr/>
      </vt:variant>
      <vt:variant>
        <vt:lpwstr>_Toc421870202</vt:lpwstr>
      </vt:variant>
      <vt:variant>
        <vt:i4>1900592</vt:i4>
      </vt:variant>
      <vt:variant>
        <vt:i4>272</vt:i4>
      </vt:variant>
      <vt:variant>
        <vt:i4>0</vt:i4>
      </vt:variant>
      <vt:variant>
        <vt:i4>5</vt:i4>
      </vt:variant>
      <vt:variant>
        <vt:lpwstr/>
      </vt:variant>
      <vt:variant>
        <vt:lpwstr>_Toc421870201</vt:lpwstr>
      </vt:variant>
      <vt:variant>
        <vt:i4>1900592</vt:i4>
      </vt:variant>
      <vt:variant>
        <vt:i4>266</vt:i4>
      </vt:variant>
      <vt:variant>
        <vt:i4>0</vt:i4>
      </vt:variant>
      <vt:variant>
        <vt:i4>5</vt:i4>
      </vt:variant>
      <vt:variant>
        <vt:lpwstr/>
      </vt:variant>
      <vt:variant>
        <vt:lpwstr>_Toc421870200</vt:lpwstr>
      </vt:variant>
      <vt:variant>
        <vt:i4>1310771</vt:i4>
      </vt:variant>
      <vt:variant>
        <vt:i4>260</vt:i4>
      </vt:variant>
      <vt:variant>
        <vt:i4>0</vt:i4>
      </vt:variant>
      <vt:variant>
        <vt:i4>5</vt:i4>
      </vt:variant>
      <vt:variant>
        <vt:lpwstr/>
      </vt:variant>
      <vt:variant>
        <vt:lpwstr>_Toc421870199</vt:lpwstr>
      </vt:variant>
      <vt:variant>
        <vt:i4>1310771</vt:i4>
      </vt:variant>
      <vt:variant>
        <vt:i4>254</vt:i4>
      </vt:variant>
      <vt:variant>
        <vt:i4>0</vt:i4>
      </vt:variant>
      <vt:variant>
        <vt:i4>5</vt:i4>
      </vt:variant>
      <vt:variant>
        <vt:lpwstr/>
      </vt:variant>
      <vt:variant>
        <vt:lpwstr>_Toc421870198</vt:lpwstr>
      </vt:variant>
      <vt:variant>
        <vt:i4>1310771</vt:i4>
      </vt:variant>
      <vt:variant>
        <vt:i4>248</vt:i4>
      </vt:variant>
      <vt:variant>
        <vt:i4>0</vt:i4>
      </vt:variant>
      <vt:variant>
        <vt:i4>5</vt:i4>
      </vt:variant>
      <vt:variant>
        <vt:lpwstr/>
      </vt:variant>
      <vt:variant>
        <vt:lpwstr>_Toc421870197</vt:lpwstr>
      </vt:variant>
      <vt:variant>
        <vt:i4>1310771</vt:i4>
      </vt:variant>
      <vt:variant>
        <vt:i4>242</vt:i4>
      </vt:variant>
      <vt:variant>
        <vt:i4>0</vt:i4>
      </vt:variant>
      <vt:variant>
        <vt:i4>5</vt:i4>
      </vt:variant>
      <vt:variant>
        <vt:lpwstr/>
      </vt:variant>
      <vt:variant>
        <vt:lpwstr>_Toc421870196</vt:lpwstr>
      </vt:variant>
      <vt:variant>
        <vt:i4>1310771</vt:i4>
      </vt:variant>
      <vt:variant>
        <vt:i4>236</vt:i4>
      </vt:variant>
      <vt:variant>
        <vt:i4>0</vt:i4>
      </vt:variant>
      <vt:variant>
        <vt:i4>5</vt:i4>
      </vt:variant>
      <vt:variant>
        <vt:lpwstr/>
      </vt:variant>
      <vt:variant>
        <vt:lpwstr>_Toc421870195</vt:lpwstr>
      </vt:variant>
      <vt:variant>
        <vt:i4>1310771</vt:i4>
      </vt:variant>
      <vt:variant>
        <vt:i4>230</vt:i4>
      </vt:variant>
      <vt:variant>
        <vt:i4>0</vt:i4>
      </vt:variant>
      <vt:variant>
        <vt:i4>5</vt:i4>
      </vt:variant>
      <vt:variant>
        <vt:lpwstr/>
      </vt:variant>
      <vt:variant>
        <vt:lpwstr>_Toc421870194</vt:lpwstr>
      </vt:variant>
      <vt:variant>
        <vt:i4>1310771</vt:i4>
      </vt:variant>
      <vt:variant>
        <vt:i4>224</vt:i4>
      </vt:variant>
      <vt:variant>
        <vt:i4>0</vt:i4>
      </vt:variant>
      <vt:variant>
        <vt:i4>5</vt:i4>
      </vt:variant>
      <vt:variant>
        <vt:lpwstr/>
      </vt:variant>
      <vt:variant>
        <vt:lpwstr>_Toc421870193</vt:lpwstr>
      </vt:variant>
      <vt:variant>
        <vt:i4>1310771</vt:i4>
      </vt:variant>
      <vt:variant>
        <vt:i4>218</vt:i4>
      </vt:variant>
      <vt:variant>
        <vt:i4>0</vt:i4>
      </vt:variant>
      <vt:variant>
        <vt:i4>5</vt:i4>
      </vt:variant>
      <vt:variant>
        <vt:lpwstr/>
      </vt:variant>
      <vt:variant>
        <vt:lpwstr>_Toc421870192</vt:lpwstr>
      </vt:variant>
      <vt:variant>
        <vt:i4>1310771</vt:i4>
      </vt:variant>
      <vt:variant>
        <vt:i4>212</vt:i4>
      </vt:variant>
      <vt:variant>
        <vt:i4>0</vt:i4>
      </vt:variant>
      <vt:variant>
        <vt:i4>5</vt:i4>
      </vt:variant>
      <vt:variant>
        <vt:lpwstr/>
      </vt:variant>
      <vt:variant>
        <vt:lpwstr>_Toc421870191</vt:lpwstr>
      </vt:variant>
      <vt:variant>
        <vt:i4>1310771</vt:i4>
      </vt:variant>
      <vt:variant>
        <vt:i4>206</vt:i4>
      </vt:variant>
      <vt:variant>
        <vt:i4>0</vt:i4>
      </vt:variant>
      <vt:variant>
        <vt:i4>5</vt:i4>
      </vt:variant>
      <vt:variant>
        <vt:lpwstr/>
      </vt:variant>
      <vt:variant>
        <vt:lpwstr>_Toc421870190</vt:lpwstr>
      </vt:variant>
      <vt:variant>
        <vt:i4>1376307</vt:i4>
      </vt:variant>
      <vt:variant>
        <vt:i4>200</vt:i4>
      </vt:variant>
      <vt:variant>
        <vt:i4>0</vt:i4>
      </vt:variant>
      <vt:variant>
        <vt:i4>5</vt:i4>
      </vt:variant>
      <vt:variant>
        <vt:lpwstr/>
      </vt:variant>
      <vt:variant>
        <vt:lpwstr>_Toc421870189</vt:lpwstr>
      </vt:variant>
      <vt:variant>
        <vt:i4>1376307</vt:i4>
      </vt:variant>
      <vt:variant>
        <vt:i4>194</vt:i4>
      </vt:variant>
      <vt:variant>
        <vt:i4>0</vt:i4>
      </vt:variant>
      <vt:variant>
        <vt:i4>5</vt:i4>
      </vt:variant>
      <vt:variant>
        <vt:lpwstr/>
      </vt:variant>
      <vt:variant>
        <vt:lpwstr>_Toc421870188</vt:lpwstr>
      </vt:variant>
      <vt:variant>
        <vt:i4>1376307</vt:i4>
      </vt:variant>
      <vt:variant>
        <vt:i4>188</vt:i4>
      </vt:variant>
      <vt:variant>
        <vt:i4>0</vt:i4>
      </vt:variant>
      <vt:variant>
        <vt:i4>5</vt:i4>
      </vt:variant>
      <vt:variant>
        <vt:lpwstr/>
      </vt:variant>
      <vt:variant>
        <vt:lpwstr>_Toc421870187</vt:lpwstr>
      </vt:variant>
      <vt:variant>
        <vt:i4>1376307</vt:i4>
      </vt:variant>
      <vt:variant>
        <vt:i4>182</vt:i4>
      </vt:variant>
      <vt:variant>
        <vt:i4>0</vt:i4>
      </vt:variant>
      <vt:variant>
        <vt:i4>5</vt:i4>
      </vt:variant>
      <vt:variant>
        <vt:lpwstr/>
      </vt:variant>
      <vt:variant>
        <vt:lpwstr>_Toc421870186</vt:lpwstr>
      </vt:variant>
      <vt:variant>
        <vt:i4>1376307</vt:i4>
      </vt:variant>
      <vt:variant>
        <vt:i4>176</vt:i4>
      </vt:variant>
      <vt:variant>
        <vt:i4>0</vt:i4>
      </vt:variant>
      <vt:variant>
        <vt:i4>5</vt:i4>
      </vt:variant>
      <vt:variant>
        <vt:lpwstr/>
      </vt:variant>
      <vt:variant>
        <vt:lpwstr>_Toc421870185</vt:lpwstr>
      </vt:variant>
      <vt:variant>
        <vt:i4>1376307</vt:i4>
      </vt:variant>
      <vt:variant>
        <vt:i4>170</vt:i4>
      </vt:variant>
      <vt:variant>
        <vt:i4>0</vt:i4>
      </vt:variant>
      <vt:variant>
        <vt:i4>5</vt:i4>
      </vt:variant>
      <vt:variant>
        <vt:lpwstr/>
      </vt:variant>
      <vt:variant>
        <vt:lpwstr>_Toc421870184</vt:lpwstr>
      </vt:variant>
      <vt:variant>
        <vt:i4>1376307</vt:i4>
      </vt:variant>
      <vt:variant>
        <vt:i4>164</vt:i4>
      </vt:variant>
      <vt:variant>
        <vt:i4>0</vt:i4>
      </vt:variant>
      <vt:variant>
        <vt:i4>5</vt:i4>
      </vt:variant>
      <vt:variant>
        <vt:lpwstr/>
      </vt:variant>
      <vt:variant>
        <vt:lpwstr>_Toc421870183</vt:lpwstr>
      </vt:variant>
      <vt:variant>
        <vt:i4>1376307</vt:i4>
      </vt:variant>
      <vt:variant>
        <vt:i4>158</vt:i4>
      </vt:variant>
      <vt:variant>
        <vt:i4>0</vt:i4>
      </vt:variant>
      <vt:variant>
        <vt:i4>5</vt:i4>
      </vt:variant>
      <vt:variant>
        <vt:lpwstr/>
      </vt:variant>
      <vt:variant>
        <vt:lpwstr>_Toc421870182</vt:lpwstr>
      </vt:variant>
      <vt:variant>
        <vt:i4>1376307</vt:i4>
      </vt:variant>
      <vt:variant>
        <vt:i4>152</vt:i4>
      </vt:variant>
      <vt:variant>
        <vt:i4>0</vt:i4>
      </vt:variant>
      <vt:variant>
        <vt:i4>5</vt:i4>
      </vt:variant>
      <vt:variant>
        <vt:lpwstr/>
      </vt:variant>
      <vt:variant>
        <vt:lpwstr>_Toc421870181</vt:lpwstr>
      </vt:variant>
      <vt:variant>
        <vt:i4>1376307</vt:i4>
      </vt:variant>
      <vt:variant>
        <vt:i4>146</vt:i4>
      </vt:variant>
      <vt:variant>
        <vt:i4>0</vt:i4>
      </vt:variant>
      <vt:variant>
        <vt:i4>5</vt:i4>
      </vt:variant>
      <vt:variant>
        <vt:lpwstr/>
      </vt:variant>
      <vt:variant>
        <vt:lpwstr>_Toc421870180</vt:lpwstr>
      </vt:variant>
      <vt:variant>
        <vt:i4>1703987</vt:i4>
      </vt:variant>
      <vt:variant>
        <vt:i4>140</vt:i4>
      </vt:variant>
      <vt:variant>
        <vt:i4>0</vt:i4>
      </vt:variant>
      <vt:variant>
        <vt:i4>5</vt:i4>
      </vt:variant>
      <vt:variant>
        <vt:lpwstr/>
      </vt:variant>
      <vt:variant>
        <vt:lpwstr>_Toc421870179</vt:lpwstr>
      </vt:variant>
      <vt:variant>
        <vt:i4>1703987</vt:i4>
      </vt:variant>
      <vt:variant>
        <vt:i4>134</vt:i4>
      </vt:variant>
      <vt:variant>
        <vt:i4>0</vt:i4>
      </vt:variant>
      <vt:variant>
        <vt:i4>5</vt:i4>
      </vt:variant>
      <vt:variant>
        <vt:lpwstr/>
      </vt:variant>
      <vt:variant>
        <vt:lpwstr>_Toc421870178</vt:lpwstr>
      </vt:variant>
      <vt:variant>
        <vt:i4>1703987</vt:i4>
      </vt:variant>
      <vt:variant>
        <vt:i4>128</vt:i4>
      </vt:variant>
      <vt:variant>
        <vt:i4>0</vt:i4>
      </vt:variant>
      <vt:variant>
        <vt:i4>5</vt:i4>
      </vt:variant>
      <vt:variant>
        <vt:lpwstr/>
      </vt:variant>
      <vt:variant>
        <vt:lpwstr>_Toc421870177</vt:lpwstr>
      </vt:variant>
      <vt:variant>
        <vt:i4>1703987</vt:i4>
      </vt:variant>
      <vt:variant>
        <vt:i4>122</vt:i4>
      </vt:variant>
      <vt:variant>
        <vt:i4>0</vt:i4>
      </vt:variant>
      <vt:variant>
        <vt:i4>5</vt:i4>
      </vt:variant>
      <vt:variant>
        <vt:lpwstr/>
      </vt:variant>
      <vt:variant>
        <vt:lpwstr>_Toc421870176</vt:lpwstr>
      </vt:variant>
      <vt:variant>
        <vt:i4>1703987</vt:i4>
      </vt:variant>
      <vt:variant>
        <vt:i4>116</vt:i4>
      </vt:variant>
      <vt:variant>
        <vt:i4>0</vt:i4>
      </vt:variant>
      <vt:variant>
        <vt:i4>5</vt:i4>
      </vt:variant>
      <vt:variant>
        <vt:lpwstr/>
      </vt:variant>
      <vt:variant>
        <vt:lpwstr>_Toc421870175</vt:lpwstr>
      </vt:variant>
      <vt:variant>
        <vt:i4>1703987</vt:i4>
      </vt:variant>
      <vt:variant>
        <vt:i4>110</vt:i4>
      </vt:variant>
      <vt:variant>
        <vt:i4>0</vt:i4>
      </vt:variant>
      <vt:variant>
        <vt:i4>5</vt:i4>
      </vt:variant>
      <vt:variant>
        <vt:lpwstr/>
      </vt:variant>
      <vt:variant>
        <vt:lpwstr>_Toc421870174</vt:lpwstr>
      </vt:variant>
      <vt:variant>
        <vt:i4>1703987</vt:i4>
      </vt:variant>
      <vt:variant>
        <vt:i4>104</vt:i4>
      </vt:variant>
      <vt:variant>
        <vt:i4>0</vt:i4>
      </vt:variant>
      <vt:variant>
        <vt:i4>5</vt:i4>
      </vt:variant>
      <vt:variant>
        <vt:lpwstr/>
      </vt:variant>
      <vt:variant>
        <vt:lpwstr>_Toc421870173</vt:lpwstr>
      </vt:variant>
      <vt:variant>
        <vt:i4>1703987</vt:i4>
      </vt:variant>
      <vt:variant>
        <vt:i4>98</vt:i4>
      </vt:variant>
      <vt:variant>
        <vt:i4>0</vt:i4>
      </vt:variant>
      <vt:variant>
        <vt:i4>5</vt:i4>
      </vt:variant>
      <vt:variant>
        <vt:lpwstr/>
      </vt:variant>
      <vt:variant>
        <vt:lpwstr>_Toc421870172</vt:lpwstr>
      </vt:variant>
      <vt:variant>
        <vt:i4>1703987</vt:i4>
      </vt:variant>
      <vt:variant>
        <vt:i4>92</vt:i4>
      </vt:variant>
      <vt:variant>
        <vt:i4>0</vt:i4>
      </vt:variant>
      <vt:variant>
        <vt:i4>5</vt:i4>
      </vt:variant>
      <vt:variant>
        <vt:lpwstr/>
      </vt:variant>
      <vt:variant>
        <vt:lpwstr>_Toc421870171</vt:lpwstr>
      </vt:variant>
      <vt:variant>
        <vt:i4>1703987</vt:i4>
      </vt:variant>
      <vt:variant>
        <vt:i4>86</vt:i4>
      </vt:variant>
      <vt:variant>
        <vt:i4>0</vt:i4>
      </vt:variant>
      <vt:variant>
        <vt:i4>5</vt:i4>
      </vt:variant>
      <vt:variant>
        <vt:lpwstr/>
      </vt:variant>
      <vt:variant>
        <vt:lpwstr>_Toc421870170</vt:lpwstr>
      </vt:variant>
      <vt:variant>
        <vt:i4>1769523</vt:i4>
      </vt:variant>
      <vt:variant>
        <vt:i4>80</vt:i4>
      </vt:variant>
      <vt:variant>
        <vt:i4>0</vt:i4>
      </vt:variant>
      <vt:variant>
        <vt:i4>5</vt:i4>
      </vt:variant>
      <vt:variant>
        <vt:lpwstr/>
      </vt:variant>
      <vt:variant>
        <vt:lpwstr>_Toc421870169</vt:lpwstr>
      </vt:variant>
      <vt:variant>
        <vt:i4>1769523</vt:i4>
      </vt:variant>
      <vt:variant>
        <vt:i4>74</vt:i4>
      </vt:variant>
      <vt:variant>
        <vt:i4>0</vt:i4>
      </vt:variant>
      <vt:variant>
        <vt:i4>5</vt:i4>
      </vt:variant>
      <vt:variant>
        <vt:lpwstr/>
      </vt:variant>
      <vt:variant>
        <vt:lpwstr>_Toc421870168</vt:lpwstr>
      </vt:variant>
      <vt:variant>
        <vt:i4>1769523</vt:i4>
      </vt:variant>
      <vt:variant>
        <vt:i4>68</vt:i4>
      </vt:variant>
      <vt:variant>
        <vt:i4>0</vt:i4>
      </vt:variant>
      <vt:variant>
        <vt:i4>5</vt:i4>
      </vt:variant>
      <vt:variant>
        <vt:lpwstr/>
      </vt:variant>
      <vt:variant>
        <vt:lpwstr>_Toc421870167</vt:lpwstr>
      </vt:variant>
      <vt:variant>
        <vt:i4>1769523</vt:i4>
      </vt:variant>
      <vt:variant>
        <vt:i4>62</vt:i4>
      </vt:variant>
      <vt:variant>
        <vt:i4>0</vt:i4>
      </vt:variant>
      <vt:variant>
        <vt:i4>5</vt:i4>
      </vt:variant>
      <vt:variant>
        <vt:lpwstr/>
      </vt:variant>
      <vt:variant>
        <vt:lpwstr>_Toc421870166</vt:lpwstr>
      </vt:variant>
      <vt:variant>
        <vt:i4>1769523</vt:i4>
      </vt:variant>
      <vt:variant>
        <vt:i4>56</vt:i4>
      </vt:variant>
      <vt:variant>
        <vt:i4>0</vt:i4>
      </vt:variant>
      <vt:variant>
        <vt:i4>5</vt:i4>
      </vt:variant>
      <vt:variant>
        <vt:lpwstr/>
      </vt:variant>
      <vt:variant>
        <vt:lpwstr>_Toc421870165</vt:lpwstr>
      </vt:variant>
      <vt:variant>
        <vt:i4>1769523</vt:i4>
      </vt:variant>
      <vt:variant>
        <vt:i4>50</vt:i4>
      </vt:variant>
      <vt:variant>
        <vt:i4>0</vt:i4>
      </vt:variant>
      <vt:variant>
        <vt:i4>5</vt:i4>
      </vt:variant>
      <vt:variant>
        <vt:lpwstr/>
      </vt:variant>
      <vt:variant>
        <vt:lpwstr>_Toc421870164</vt:lpwstr>
      </vt:variant>
      <vt:variant>
        <vt:i4>1769523</vt:i4>
      </vt:variant>
      <vt:variant>
        <vt:i4>44</vt:i4>
      </vt:variant>
      <vt:variant>
        <vt:i4>0</vt:i4>
      </vt:variant>
      <vt:variant>
        <vt:i4>5</vt:i4>
      </vt:variant>
      <vt:variant>
        <vt:lpwstr/>
      </vt:variant>
      <vt:variant>
        <vt:lpwstr>_Toc421870163</vt:lpwstr>
      </vt:variant>
      <vt:variant>
        <vt:i4>1769523</vt:i4>
      </vt:variant>
      <vt:variant>
        <vt:i4>38</vt:i4>
      </vt:variant>
      <vt:variant>
        <vt:i4>0</vt:i4>
      </vt:variant>
      <vt:variant>
        <vt:i4>5</vt:i4>
      </vt:variant>
      <vt:variant>
        <vt:lpwstr/>
      </vt:variant>
      <vt:variant>
        <vt:lpwstr>_Toc421870162</vt:lpwstr>
      </vt:variant>
      <vt:variant>
        <vt:i4>1769523</vt:i4>
      </vt:variant>
      <vt:variant>
        <vt:i4>32</vt:i4>
      </vt:variant>
      <vt:variant>
        <vt:i4>0</vt:i4>
      </vt:variant>
      <vt:variant>
        <vt:i4>5</vt:i4>
      </vt:variant>
      <vt:variant>
        <vt:lpwstr/>
      </vt:variant>
      <vt:variant>
        <vt:lpwstr>_Toc421870161</vt:lpwstr>
      </vt:variant>
      <vt:variant>
        <vt:i4>1769523</vt:i4>
      </vt:variant>
      <vt:variant>
        <vt:i4>26</vt:i4>
      </vt:variant>
      <vt:variant>
        <vt:i4>0</vt:i4>
      </vt:variant>
      <vt:variant>
        <vt:i4>5</vt:i4>
      </vt:variant>
      <vt:variant>
        <vt:lpwstr/>
      </vt:variant>
      <vt:variant>
        <vt:lpwstr>_Toc421870160</vt:lpwstr>
      </vt:variant>
      <vt:variant>
        <vt:i4>1572915</vt:i4>
      </vt:variant>
      <vt:variant>
        <vt:i4>20</vt:i4>
      </vt:variant>
      <vt:variant>
        <vt:i4>0</vt:i4>
      </vt:variant>
      <vt:variant>
        <vt:i4>5</vt:i4>
      </vt:variant>
      <vt:variant>
        <vt:lpwstr/>
      </vt:variant>
      <vt:variant>
        <vt:lpwstr>_Toc421870159</vt:lpwstr>
      </vt:variant>
      <vt:variant>
        <vt:i4>1572915</vt:i4>
      </vt:variant>
      <vt:variant>
        <vt:i4>14</vt:i4>
      </vt:variant>
      <vt:variant>
        <vt:i4>0</vt:i4>
      </vt:variant>
      <vt:variant>
        <vt:i4>5</vt:i4>
      </vt:variant>
      <vt:variant>
        <vt:lpwstr/>
      </vt:variant>
      <vt:variant>
        <vt:lpwstr>_Toc421870158</vt:lpwstr>
      </vt:variant>
      <vt:variant>
        <vt:i4>1572915</vt:i4>
      </vt:variant>
      <vt:variant>
        <vt:i4>8</vt:i4>
      </vt:variant>
      <vt:variant>
        <vt:i4>0</vt:i4>
      </vt:variant>
      <vt:variant>
        <vt:i4>5</vt:i4>
      </vt:variant>
      <vt:variant>
        <vt:lpwstr/>
      </vt:variant>
      <vt:variant>
        <vt:lpwstr>_Toc421870157</vt:lpwstr>
      </vt:variant>
      <vt:variant>
        <vt:i4>1572915</vt:i4>
      </vt:variant>
      <vt:variant>
        <vt:i4>2</vt:i4>
      </vt:variant>
      <vt:variant>
        <vt:i4>0</vt:i4>
      </vt:variant>
      <vt:variant>
        <vt:i4>5</vt:i4>
      </vt:variant>
      <vt:variant>
        <vt:lpwstr/>
      </vt:variant>
      <vt:variant>
        <vt:lpwstr>_Toc421870156</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Technical Report Documentation Page</dc:title>
  <dc:creator>Middleton, Dan</dc:creator>
  <cp:lastModifiedBy>Tammy Homberg</cp:lastModifiedBy>
  <cp:revision>2</cp:revision>
  <cp:lastPrinted>2017-08-11T20:05:00Z</cp:lastPrinted>
  <dcterms:created xsi:type="dcterms:W3CDTF">2017-08-11T20:28:00Z</dcterms:created>
  <dcterms:modified xsi:type="dcterms:W3CDTF">2017-08-11T20:28:00Z</dcterms:modified>
</cp:coreProperties>
</file>